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33" w:rsidRPr="007A6C99" w:rsidRDefault="00153733" w:rsidP="009552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C99">
        <w:rPr>
          <w:rFonts w:ascii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2914650" cy="542925"/>
            <wp:effectExtent l="19050" t="0" r="0" b="0"/>
            <wp:docPr id="1" name="Picture 0" descr="Logo Facultad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acultad.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733" w:rsidRPr="007A6C99" w:rsidRDefault="00153733" w:rsidP="009552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733" w:rsidRPr="007A6C99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DERECHO CIVIL I</w:t>
      </w:r>
    </w:p>
    <w:p w:rsidR="00153733" w:rsidRPr="007A6C99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INTRODUCCIÓN AL DERECHO PRIVADO</w:t>
      </w:r>
    </w:p>
    <w:p w:rsidR="00153733" w:rsidRPr="0095528B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b/>
          <w:bCs/>
          <w:color w:val="000000"/>
          <w:kern w:val="28"/>
          <w:sz w:val="24"/>
          <w:szCs w:val="24"/>
          <w:lang w:val="es-ES"/>
        </w:rPr>
        <w:t>Segundo Semestre 2010</w:t>
      </w:r>
    </w:p>
    <w:p w:rsidR="008A7FD0" w:rsidRPr="007A6C99" w:rsidRDefault="008A7FD0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</w:pPr>
    </w:p>
    <w:p w:rsidR="00153733" w:rsidRPr="007A6C99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>Profesor</w:t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: Joaquín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Polit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Corvalán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.</w:t>
      </w:r>
    </w:p>
    <w:p w:rsidR="00153733" w:rsidRPr="007A6C99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>Ayudantes</w:t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: Carla López, Camila Flores, </w:t>
      </w:r>
    </w:p>
    <w:p w:rsidR="00153733" w:rsidRPr="007A6C99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ab/>
      </w:r>
      <w:r w:rsidRPr="007A6C99">
        <w:rPr>
          <w:rFonts w:ascii="Times New Roman" w:hAnsi="Times New Roman" w:cs="Times New Roman"/>
          <w:i/>
          <w:iCs/>
          <w:color w:val="000000"/>
          <w:kern w:val="28"/>
          <w:sz w:val="24"/>
          <w:szCs w:val="24"/>
          <w:lang w:val="es-ES"/>
        </w:rPr>
        <w:tab/>
      </w:r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Alejandra Guerra,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Yohanna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Villablanca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, </w:t>
      </w:r>
    </w:p>
    <w:p w:rsidR="00153733" w:rsidRPr="0095528B" w:rsidRDefault="00153733" w:rsidP="0095528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</w:pP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Estefani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 xml:space="preserve"> </w:t>
      </w:r>
      <w:proofErr w:type="spellStart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Saez</w:t>
      </w:r>
      <w:proofErr w:type="spellEnd"/>
      <w:r w:rsidRPr="007A6C99">
        <w:rPr>
          <w:rFonts w:ascii="Times New Roman" w:hAnsi="Times New Roman" w:cs="Times New Roman"/>
          <w:color w:val="000000"/>
          <w:kern w:val="28"/>
          <w:sz w:val="24"/>
          <w:szCs w:val="24"/>
          <w:lang w:val="es-ES"/>
        </w:rPr>
        <w:t>, Hugo Herrera.</w:t>
      </w:r>
    </w:p>
    <w:p w:rsidR="008A7FD0" w:rsidRDefault="008A7FD0" w:rsidP="009552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3733" w:rsidRDefault="00FB182F" w:rsidP="009552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PREGUNTAS</w:t>
      </w:r>
      <w:r w:rsidR="000958B2">
        <w:rPr>
          <w:rFonts w:ascii="Times New Roman" w:hAnsi="Times New Roman" w:cs="Times New Roman"/>
          <w:b/>
          <w:sz w:val="24"/>
          <w:szCs w:val="24"/>
          <w:u w:val="single"/>
        </w:rPr>
        <w:t xml:space="preserve"> PRIMER SEMINARIO</w:t>
      </w:r>
    </w:p>
    <w:p w:rsidR="000958B2" w:rsidRPr="007A6C99" w:rsidRDefault="000958B2" w:rsidP="0095528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CONSTITUCIONALIZACIÓN DEL DERECHO PRIVADO</w:t>
      </w:r>
    </w:p>
    <w:p w:rsidR="009F447D" w:rsidRPr="007A6C99" w:rsidRDefault="009F447D" w:rsidP="009552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7FD0" w:rsidRDefault="008A7FD0" w:rsidP="009552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28B" w:rsidRDefault="0095528B" w:rsidP="0095528B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siguientes preguntas deberán contestarse por escrito de acuerdo a la Pauta de Redacción del curso. Cualquier disconformidad con las reglas</w:t>
      </w:r>
      <w:r w:rsidR="00C765C6">
        <w:rPr>
          <w:rFonts w:ascii="Times New Roman" w:hAnsi="Times New Roman" w:cs="Times New Roman"/>
          <w:sz w:val="24"/>
          <w:szCs w:val="24"/>
        </w:rPr>
        <w:t xml:space="preserve"> básicas de redacción</w:t>
      </w:r>
      <w:r>
        <w:rPr>
          <w:rFonts w:ascii="Times New Roman" w:hAnsi="Times New Roman" w:cs="Times New Roman"/>
          <w:sz w:val="24"/>
          <w:szCs w:val="24"/>
        </w:rPr>
        <w:t xml:space="preserve"> establecidas</w:t>
      </w:r>
      <w:r w:rsidR="00031CC3">
        <w:rPr>
          <w:rFonts w:ascii="Times New Roman" w:hAnsi="Times New Roman" w:cs="Times New Roman"/>
          <w:sz w:val="24"/>
          <w:szCs w:val="24"/>
        </w:rPr>
        <w:t xml:space="preserve"> en ella</w:t>
      </w:r>
      <w:r>
        <w:rPr>
          <w:rFonts w:ascii="Times New Roman" w:hAnsi="Times New Roman" w:cs="Times New Roman"/>
          <w:sz w:val="24"/>
          <w:szCs w:val="24"/>
        </w:rPr>
        <w:t xml:space="preserve"> se reflejará directamente en la nota final. Asimismo, deberán respetarse las reglas de referencias establecidas en la misma pauta.</w:t>
      </w:r>
    </w:p>
    <w:p w:rsidR="0095528B" w:rsidRDefault="0095528B" w:rsidP="0095528B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2C0F" w:rsidRDefault="0095528B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trabajo deberá </w:t>
      </w:r>
      <w:r w:rsidR="00E42C0F">
        <w:rPr>
          <w:rFonts w:ascii="Times New Roman" w:hAnsi="Times New Roman" w:cs="Times New Roman"/>
          <w:sz w:val="24"/>
          <w:szCs w:val="24"/>
        </w:rPr>
        <w:t>enviarse al correo de</w:t>
      </w:r>
      <w:r w:rsidR="00C765C6">
        <w:rPr>
          <w:rFonts w:ascii="Times New Roman" w:hAnsi="Times New Roman" w:cs="Times New Roman"/>
          <w:sz w:val="24"/>
          <w:szCs w:val="24"/>
        </w:rPr>
        <w:t>l ayudante que se les haya asignado,</w:t>
      </w:r>
      <w:r w:rsidR="00E42C0F">
        <w:rPr>
          <w:rFonts w:ascii="Times New Roman" w:hAnsi="Times New Roman" w:cs="Times New Roman"/>
          <w:sz w:val="24"/>
          <w:szCs w:val="24"/>
        </w:rPr>
        <w:t xml:space="preserve"> a más tardar el día martes 31 de agosto a mediodía. Asimismo, se </w:t>
      </w:r>
      <w:r>
        <w:rPr>
          <w:rFonts w:ascii="Times New Roman" w:hAnsi="Times New Roman" w:cs="Times New Roman"/>
          <w:sz w:val="24"/>
          <w:szCs w:val="24"/>
        </w:rPr>
        <w:t xml:space="preserve">deberá entregar una copia impresa </w:t>
      </w:r>
      <w:r w:rsidR="00E42C0F">
        <w:rPr>
          <w:rFonts w:ascii="Times New Roman" w:hAnsi="Times New Roman" w:cs="Times New Roman"/>
          <w:sz w:val="24"/>
          <w:szCs w:val="24"/>
        </w:rPr>
        <w:t>del trabajo al momento de iniciar la ayudantía, la cual deberá encontrarse conforme a la versión que anteriormente enviaran por correo.</w:t>
      </w:r>
      <w:r w:rsidR="00031CC3">
        <w:rPr>
          <w:rFonts w:ascii="Times New Roman" w:hAnsi="Times New Roman" w:cs="Times New Roman"/>
          <w:sz w:val="24"/>
          <w:szCs w:val="24"/>
        </w:rPr>
        <w:t xml:space="preserve"> Cualquier discrepancia entre la versión impresa y la enviada por correo será penalizada igualmente en la nota del trabajo.</w:t>
      </w:r>
    </w:p>
    <w:p w:rsidR="00031CC3" w:rsidRPr="00031CC3" w:rsidRDefault="00031CC3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Preguntas</w:t>
      </w: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1- </w:t>
      </w:r>
      <w:r>
        <w:rPr>
          <w:rFonts w:ascii="Times New Roman" w:hAnsi="Times New Roman" w:cs="Times New Roman"/>
          <w:sz w:val="24"/>
          <w:szCs w:val="24"/>
        </w:rPr>
        <w:t>De acuerdo a los textos leídos, identifique y explique brevemente los principales mecanismos de Constitucionalización del Derecho Privado.</w:t>
      </w: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</w:rPr>
        <w:t xml:space="preserve"> En atención a la jurisprudencia leída:</w:t>
      </w:r>
    </w:p>
    <w:p w:rsidR="00E42C0F" w:rsidRDefault="00E42C0F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2C0F" w:rsidRPr="00E42C0F" w:rsidRDefault="00E42C0F" w:rsidP="00E42C0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Identifique el conflicto jurídico del caso;</w:t>
      </w:r>
    </w:p>
    <w:p w:rsidR="00E42C0F" w:rsidRPr="00E42C0F" w:rsidRDefault="00E42C0F" w:rsidP="00E42C0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Explique de forma breve los principales argumentos del demandante y del demandado, considerando el fallo de primera instancia y el de la Corte Suprema referido al Recurso de Queja; y,</w:t>
      </w:r>
    </w:p>
    <w:p w:rsidR="00E42C0F" w:rsidRPr="00E42C0F" w:rsidRDefault="00E42C0F" w:rsidP="00E42C0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opinión le merece el fallo de la Corte Suprema en el Recurso de Queja?. (Para contestar esta pregunta considere el concepto clásico de familia que ampara nuestro ordenamiento jurídico y las nuevas tendencias).</w:t>
      </w:r>
    </w:p>
    <w:p w:rsidR="00E42C0F" w:rsidRDefault="00E42C0F" w:rsidP="00E42C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C0F" w:rsidRPr="00E42C0F" w:rsidRDefault="00E42C0F" w:rsidP="00E42C0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  <w:r>
        <w:rPr>
          <w:rFonts w:ascii="Times New Roman" w:hAnsi="Times New Roman" w:cs="Times New Roman"/>
          <w:sz w:val="24"/>
          <w:szCs w:val="24"/>
        </w:rPr>
        <w:t xml:space="preserve"> Analizando las ventajas y desventajas de la Constitucionalización del Derecho Civil, expuestas en los textos, argumente a favor o en contra de este proceso.</w:t>
      </w:r>
    </w:p>
    <w:p w:rsidR="0095528B" w:rsidRPr="007A6C99" w:rsidRDefault="0095528B" w:rsidP="00E42C0F">
      <w:pPr>
        <w:pStyle w:val="Prrafodelista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5528B" w:rsidRPr="007A6C99" w:rsidSect="00993A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1D86"/>
    <w:multiLevelType w:val="hybridMultilevel"/>
    <w:tmpl w:val="D4F20646"/>
    <w:lvl w:ilvl="0" w:tplc="20000F86">
      <w:start w:val="1"/>
      <w:numFmt w:val="lowerLetter"/>
      <w:lvlText w:val="%1-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4F7611"/>
    <w:multiLevelType w:val="hybridMultilevel"/>
    <w:tmpl w:val="CC30C91C"/>
    <w:lvl w:ilvl="0" w:tplc="340A001B">
      <w:start w:val="1"/>
      <w:numFmt w:val="lowerRoman"/>
      <w:lvlText w:val="%1."/>
      <w:lvlJc w:val="right"/>
      <w:pPr>
        <w:ind w:left="1776" w:hanging="360"/>
      </w:p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5BD790F"/>
    <w:multiLevelType w:val="hybridMultilevel"/>
    <w:tmpl w:val="02D893D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D2AFC"/>
    <w:multiLevelType w:val="hybridMultilevel"/>
    <w:tmpl w:val="966AF85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F2622"/>
    <w:multiLevelType w:val="hybridMultilevel"/>
    <w:tmpl w:val="23E2F4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3733"/>
    <w:rsid w:val="00031CC3"/>
    <w:rsid w:val="000958B2"/>
    <w:rsid w:val="00153733"/>
    <w:rsid w:val="00173D00"/>
    <w:rsid w:val="00241453"/>
    <w:rsid w:val="002444E7"/>
    <w:rsid w:val="00350F9B"/>
    <w:rsid w:val="00610B2B"/>
    <w:rsid w:val="007A6C99"/>
    <w:rsid w:val="008A59F6"/>
    <w:rsid w:val="008A7FD0"/>
    <w:rsid w:val="0095528B"/>
    <w:rsid w:val="00993AED"/>
    <w:rsid w:val="009A3900"/>
    <w:rsid w:val="009F447D"/>
    <w:rsid w:val="00A220FE"/>
    <w:rsid w:val="00B73866"/>
    <w:rsid w:val="00BE29AD"/>
    <w:rsid w:val="00C765C6"/>
    <w:rsid w:val="00C9354A"/>
    <w:rsid w:val="00E42BE2"/>
    <w:rsid w:val="00E42C0F"/>
    <w:rsid w:val="00F856ED"/>
    <w:rsid w:val="00FB182F"/>
    <w:rsid w:val="00FD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A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3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373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F44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0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Carlita</dc:creator>
  <cp:lastModifiedBy>nn</cp:lastModifiedBy>
  <cp:revision>8</cp:revision>
  <dcterms:created xsi:type="dcterms:W3CDTF">2010-08-24T18:26:00Z</dcterms:created>
  <dcterms:modified xsi:type="dcterms:W3CDTF">2010-08-24T18:48:00Z</dcterms:modified>
</cp:coreProperties>
</file>