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gif" ContentType="image/gi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470F0" w:rsidRDefault="00F470F0" w:rsidP="00F470F0">
      <w:pPr>
        <w:jc w:val="left"/>
      </w:pPr>
      <w:r>
        <w:rPr>
          <w:rStyle w:val="fecha"/>
        </w:rPr>
        <w:t>Miércoles 23 de Noviembre de 2005</w:t>
      </w:r>
      <w:r>
        <w:br/>
      </w:r>
      <w:r w:rsidRPr="00F470F0">
        <w:rPr>
          <w:b/>
          <w:sz w:val="28"/>
        </w:rPr>
        <w:br/>
      </w:r>
      <w:r w:rsidR="00F37B29" w:rsidRPr="00F37B29">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pt;height:9.6pt"/>
        </w:pict>
      </w:r>
      <w:r w:rsidRPr="00F470F0">
        <w:rPr>
          <w:rStyle w:val="titulo2"/>
          <w:b/>
          <w:sz w:val="28"/>
        </w:rPr>
        <w:t>Los políticos y las AFP</w:t>
      </w:r>
      <w:r>
        <w:rPr>
          <w:rStyle w:val="titulo2"/>
        </w:rPr>
        <w:t xml:space="preserve"> </w:t>
      </w:r>
      <w:r>
        <w:br/>
        <w:t xml:space="preserve">Manuel </w:t>
      </w:r>
      <w:proofErr w:type="spellStart"/>
      <w:r>
        <w:t>Bengolea</w:t>
      </w:r>
      <w:proofErr w:type="spellEnd"/>
    </w:p>
    <w:p w:rsidR="00F470F0" w:rsidRDefault="00F470F0" w:rsidP="00F470F0">
      <w:pPr>
        <w:jc w:val="left"/>
        <w:rPr>
          <w:rStyle w:val="titulo1"/>
        </w:rPr>
      </w:pPr>
      <w:r>
        <w:br/>
      </w:r>
      <w:r>
        <w:rPr>
          <w:rStyle w:val="titulo1"/>
        </w:rPr>
        <w:t>Las soluciones propuestas a la ligera durante las campañas no ayudan a superar la insuficiencia de la pensión mínima.</w:t>
      </w:r>
      <w:r>
        <w:br/>
      </w:r>
      <w:r>
        <w:br/>
      </w:r>
      <w:r>
        <w:rPr>
          <w:rStyle w:val="titulo1"/>
        </w:rPr>
        <w:t>Días atrás pude escuchar en la radio las ideas de un candidato a senador, actual diputado, sobre cómo solucionar el problema de las pensiones mínimas.</w:t>
      </w:r>
      <w:r>
        <w:br/>
      </w:r>
      <w:r>
        <w:br/>
      </w:r>
      <w:r>
        <w:rPr>
          <w:rStyle w:val="titulo1"/>
        </w:rPr>
        <w:t>Entre una serie de proposiciones estaba la de una AFP estatal, hacer un sistema "solidario" (no explicó lo que esto significaba) y, además, bajar los costos de administración de las AFP.</w:t>
      </w:r>
      <w:r>
        <w:br/>
      </w:r>
      <w:r>
        <w:br/>
      </w:r>
      <w:r>
        <w:rPr>
          <w:rStyle w:val="titulo1"/>
        </w:rPr>
        <w:t>El candidato aludido expresó diversas ideas en relación con el tema de la pensión mínima, ya que aparentemente un porcentaje importante de los cotizantes no alcanzaría a financiarla al momento de su jubilación, por lo que pasarían a ser una carga para el Estado de Chile.</w:t>
      </w:r>
      <w:r>
        <w:br/>
      </w:r>
      <w:r>
        <w:br/>
      </w:r>
      <w:r>
        <w:rPr>
          <w:rStyle w:val="titulo1"/>
        </w:rPr>
        <w:t>A pesar de que concuerdo con su diagnóstico, no estoy de acuerdo con sus proposiciones para resolver el problema que existe hoy.</w:t>
      </w:r>
      <w:r>
        <w:br/>
      </w:r>
      <w:r>
        <w:br/>
      </w:r>
      <w:r>
        <w:rPr>
          <w:rStyle w:val="titulo1"/>
        </w:rPr>
        <w:t>A mi juicio, la insuficiencia de recursos para obtener la jubilación mínima es un problema del trabajador, no de la Administradora de Fondos de Pensiones.</w:t>
      </w:r>
      <w:r>
        <w:br/>
      </w:r>
      <w:r>
        <w:br/>
      </w:r>
      <w:r>
        <w:rPr>
          <w:rStyle w:val="titulo1"/>
        </w:rPr>
        <w:t>Si la plata no alcanza, ello puede deberse a dos factores: el trabajador no ahorró lo suficiente para su retiro o, habiéndolo hecho, la rentabilidad obtenida por esos fondos fue mala.</w:t>
      </w:r>
      <w:r>
        <w:br/>
      </w:r>
      <w:r>
        <w:br/>
      </w:r>
      <w:r>
        <w:rPr>
          <w:rStyle w:val="titulo1"/>
        </w:rPr>
        <w:t>Esta última alternativa queda descartada de plano, pues es de público conocimiento que las rentabilidades de los fondos de pensiones han sido muy buenas.</w:t>
      </w:r>
      <w:r>
        <w:br/>
      </w:r>
      <w:r>
        <w:br/>
      </w:r>
      <w:r>
        <w:rPr>
          <w:rStyle w:val="titulo1"/>
        </w:rPr>
        <w:t>Por lo tanto, el origen del problema está en el ahorro insuficiente, y a esto contribuyen varios factores, por ejemplo, los períodos de cesantía en los que, obviamente, los trabajadores no pueden ahorrar; la "diablura" de los independientes para no cotizar y la creciente longevidad de la población.</w:t>
      </w:r>
      <w:r>
        <w:br/>
      </w:r>
      <w:r>
        <w:br/>
      </w:r>
      <w:r w:rsidRPr="00F470F0">
        <w:rPr>
          <w:rStyle w:val="titulo1"/>
          <w:i/>
        </w:rPr>
        <w:t>También influyen los escasos incentivos que tienen estos trabajadores para cotizar -dado que, entre otras cosas, esto implicaría una disminución en el subsidio de salud estatal- y la actitud irresponsable del propio trabajador quien, por lo general, tiende a privilegiar su consumo presente sobre sus necesidades futuras.</w:t>
      </w:r>
      <w:r>
        <w:br/>
      </w:r>
      <w:r>
        <w:br/>
      </w:r>
      <w:r>
        <w:rPr>
          <w:rStyle w:val="titulo1"/>
        </w:rPr>
        <w:t>Es claro que estas causas están lejos de la responsabilidad de las AFP, cuya tarea es sólo administrar ahorros previsionales que efectivamente reciben, no preocuparse de si los trabajadores ahorran lo suficiente o no.</w:t>
      </w:r>
      <w:r>
        <w:br/>
      </w:r>
      <w:r>
        <w:br/>
      </w:r>
      <w:r>
        <w:rPr>
          <w:rStyle w:val="titulo1"/>
        </w:rPr>
        <w:t>Las soluciones enarboladas a la ligera por políticos en campaña no ayudan a la solución del problema de la insuficiencia de la pensión mínima.</w:t>
      </w:r>
      <w:r>
        <w:br/>
      </w:r>
      <w:r>
        <w:br/>
      </w:r>
      <w:r>
        <w:rPr>
          <w:rStyle w:val="titulo1"/>
        </w:rPr>
        <w:t>La solución a este problema pasa necesariamente por aumentar el ahorro previsional, ya sea con incentivos, subsidios o forzosamente.</w:t>
      </w:r>
      <w:r>
        <w:br/>
      </w:r>
      <w:r>
        <w:br/>
      </w:r>
      <w:r>
        <w:rPr>
          <w:rStyle w:val="titulo1"/>
        </w:rPr>
        <w:t>Sin embargo, plantear esa verdad en período de elecciones es impopular.</w:t>
      </w:r>
      <w:r>
        <w:br/>
      </w:r>
      <w:r>
        <w:br/>
      </w:r>
      <w:r>
        <w:rPr>
          <w:rStyle w:val="titulo1"/>
        </w:rPr>
        <w:t>A mi juicio, la insuficiencia de recursos para obtener la jubilación mínima es un problema del trabajador, no de la Administradora de Fondos de Pensiones.</w:t>
      </w:r>
    </w:p>
    <w:p w:rsidR="00F470F0" w:rsidRDefault="00F470F0" w:rsidP="00F470F0">
      <w:pPr>
        <w:jc w:val="left"/>
        <w:rPr>
          <w:rStyle w:val="titulo1"/>
        </w:rPr>
      </w:pPr>
      <w:r>
        <w:rPr>
          <w:rStyle w:val="titulo1"/>
        </w:rPr>
        <w:t>_________________</w:t>
      </w:r>
    </w:p>
    <w:p w:rsidR="00F470F0" w:rsidRDefault="00F470F0" w:rsidP="00F470F0">
      <w:pPr>
        <w:jc w:val="left"/>
        <w:rPr>
          <w:rStyle w:val="titulo1"/>
        </w:rPr>
      </w:pPr>
      <w:r>
        <w:rPr>
          <w:rStyle w:val="fecha"/>
        </w:rPr>
        <w:t>Martes 27 de Febrero de 2007</w:t>
      </w:r>
      <w:r>
        <w:br/>
      </w:r>
      <w:r w:rsidRPr="00F470F0">
        <w:rPr>
          <w:b/>
          <w:sz w:val="28"/>
        </w:rPr>
        <w:br/>
      </w:r>
      <w:r w:rsidR="00F37B29" w:rsidRPr="00F37B29">
        <w:rPr>
          <w:b/>
          <w:sz w:val="28"/>
        </w:rPr>
        <w:pict>
          <v:shape id="_x0000_i1026" type="#_x0000_t75" alt="" style="width:.8pt;height:9.6pt"/>
        </w:pict>
      </w:r>
      <w:r w:rsidRPr="00F470F0">
        <w:rPr>
          <w:rStyle w:val="titulo1"/>
          <w:b/>
          <w:sz w:val="28"/>
        </w:rPr>
        <w:t xml:space="preserve">Préstamos a plazos máximos como 72 y hasta 84 meses: </w:t>
      </w:r>
      <w:r w:rsidRPr="00F470F0">
        <w:rPr>
          <w:b/>
          <w:sz w:val="28"/>
        </w:rPr>
        <w:br/>
      </w:r>
      <w:r w:rsidRPr="00F470F0">
        <w:rPr>
          <w:rStyle w:val="titulo2"/>
          <w:b/>
          <w:sz w:val="28"/>
        </w:rPr>
        <w:t>Chilenos pueden pagar casi el triple por créditos de consumo</w:t>
      </w:r>
      <w:r>
        <w:rPr>
          <w:rStyle w:val="titulo2"/>
        </w:rPr>
        <w:t xml:space="preserve"> </w:t>
      </w:r>
      <w:r>
        <w:br/>
      </w:r>
      <w:r>
        <w:br/>
      </w:r>
      <w:r>
        <w:rPr>
          <w:rStyle w:val="titulo1"/>
        </w:rPr>
        <w:t>Dependiendo del banco, los descuentos y la tasa que se negocie se puede llegar a pagar hasta 189% más que el monto pedido.</w:t>
      </w:r>
      <w:r>
        <w:br/>
      </w:r>
      <w:r>
        <w:br/>
      </w:r>
      <w:r>
        <w:rPr>
          <w:rStyle w:val="titulo1"/>
        </w:rPr>
        <w:t>ROSARIO ZANETTA e ISABEL ÁLVAREZ</w:t>
      </w:r>
      <w:r>
        <w:br/>
      </w:r>
      <w:r>
        <w:br/>
      </w:r>
      <w:r>
        <w:rPr>
          <w:rStyle w:val="titulo1"/>
        </w:rPr>
        <w:t>Un total de 24, 36, 48, 60, 72 y hasta 84 meses de plazo están ofreciendo los bancos para tomar créditos de consumo. Sin embargo, lo que para muchos puede parecer un beneficio en cuanto a la extensión del préstamo, puede significar también pagar hasta casi tres veces el capital que solicitó inicialmente.</w:t>
      </w:r>
      <w:r>
        <w:br/>
      </w:r>
      <w:r>
        <w:br/>
      </w:r>
      <w:r>
        <w:rPr>
          <w:rStyle w:val="titulo1"/>
        </w:rPr>
        <w:t>Con la llegada de marzo, la competencia entre los bancos por captar una mayor cantidad de clientes en este tipo de créditos se intensifica. Matrículas, uniformes, útiles escolares y permiso de circulación hacen que este mes sea el más importante en esta categoría de colocaciones, superando incluso a otros "pesos pesados", como septiembre y diciembre.</w:t>
      </w:r>
      <w:r>
        <w:br/>
      </w:r>
      <w:r>
        <w:br/>
      </w:r>
      <w:r>
        <w:rPr>
          <w:rStyle w:val="titulo1"/>
        </w:rPr>
        <w:t xml:space="preserve">Los </w:t>
      </w:r>
      <w:proofErr w:type="spellStart"/>
      <w:r>
        <w:rPr>
          <w:rStyle w:val="titulo1"/>
        </w:rPr>
        <w:t>ofertones</w:t>
      </w:r>
      <w:proofErr w:type="spellEnd"/>
      <w:r>
        <w:br/>
      </w:r>
      <w:r>
        <w:br/>
      </w:r>
      <w:r>
        <w:rPr>
          <w:rStyle w:val="titulo1"/>
        </w:rPr>
        <w:t>Y precisamente para solventar estos gastos los bancos potencian las campañas de consumo y publicitan las facilidades de pago. BBVA, por ejemplo, ofrece hasta 84 meses de plazo para pagar los compromisos adquiridos con esa institución.</w:t>
      </w:r>
      <w:r>
        <w:br/>
      </w:r>
      <w:r>
        <w:br/>
      </w:r>
      <w:r>
        <w:rPr>
          <w:rStyle w:val="titulo1"/>
        </w:rPr>
        <w:t>Un crédito de $6 millones cambia mucho según el plazo al que se solicite. Si se pide un crédito a 72 meses la cuota mensual a pagar será de $131.486, calculado a renta fija con una tasa de 1,45%. Un crédito por el mismo monto y calculado con la misma tasa de interés, pero pactado a 60 meses, tendrá una cuota mensual de $154.427. Una diferencia que no dice mucho, salvo que se presente en términos absolutos. Mientras por el primer crédito se termina pagando $9,3 millones, por el segundo $11 millones.</w:t>
      </w:r>
      <w:r>
        <w:br/>
      </w:r>
      <w:r>
        <w:br/>
      </w:r>
      <w:r>
        <w:rPr>
          <w:rStyle w:val="titulo1"/>
        </w:rPr>
        <w:t>Banco Falabella también otorga facilidades y entrega sus créditos de consumo por hasta 72 meses dependiendo, eso sí, de las características del cliente, como relación con el banco, edad, ingresos, comportamiento de pago, carga financiera, entre otras. Por ejemplo, si una persona solicita un crédito por $1,5 millón a 72 meses plazo, el monto final que deberá pagar será $4,33 millones, lo que significa un aumento de 189% respecto del valor inicial. Si el mismo monto es solicitado a un plazo de 12 meses, el valor final del crédito será de $1,93 millones, es decir, tendrá un aumento de 29% respecto del monto pedido.</w:t>
      </w:r>
      <w:r>
        <w:br/>
      </w:r>
      <w:r>
        <w:br/>
      </w:r>
      <w:r>
        <w:rPr>
          <w:rStyle w:val="titulo1"/>
        </w:rPr>
        <w:t xml:space="preserve">En el caso de </w:t>
      </w:r>
      <w:proofErr w:type="spellStart"/>
      <w:r>
        <w:rPr>
          <w:rStyle w:val="titulo1"/>
        </w:rPr>
        <w:t>BancoEstado</w:t>
      </w:r>
      <w:proofErr w:type="spellEnd"/>
      <w:r>
        <w:rPr>
          <w:rStyle w:val="titulo1"/>
        </w:rPr>
        <w:t>, el mismo crédito por $1,5 millón pactado a un plazo de 24 meses tiene un costo total cercano a los $2 millones. El mismo monto, pero a 60 meses, llega a $2,8 millones. Raúl Barros, analista de Alfa, afirma que ofrecer créditos con tanto plazo puede implicar un mayor riesgo para el banco. Barros explica que los bancos están dispuestos a asumir el costo para volverse más atractivos para los consumidores y generar fidelidad con ellos, lo que les permite vender un mayor número de productos adicionales a estos nuevos clientes.</w:t>
      </w:r>
      <w:r>
        <w:br/>
      </w:r>
      <w:r>
        <w:br/>
      </w:r>
      <w:r>
        <w:rPr>
          <w:rStyle w:val="titulo1"/>
        </w:rPr>
        <w:t xml:space="preserve">El analista de </w:t>
      </w:r>
      <w:proofErr w:type="spellStart"/>
      <w:r>
        <w:rPr>
          <w:rStyle w:val="titulo1"/>
        </w:rPr>
        <w:t>LarrainVial</w:t>
      </w:r>
      <w:proofErr w:type="spellEnd"/>
      <w:r>
        <w:rPr>
          <w:rStyle w:val="titulo1"/>
        </w:rPr>
        <w:t xml:space="preserve">, Andrés </w:t>
      </w:r>
      <w:proofErr w:type="spellStart"/>
      <w:r>
        <w:rPr>
          <w:rStyle w:val="titulo1"/>
        </w:rPr>
        <w:t>Bergoeing</w:t>
      </w:r>
      <w:proofErr w:type="spellEnd"/>
      <w:r>
        <w:rPr>
          <w:rStyle w:val="titulo1"/>
        </w:rPr>
        <w:t>, concuerda con lo anterior y asegura que la tendencia de extender los plazos para el pago de créditos puede obedecer a un asunto de marketing y que funcionan como un "gancho comercial".</w:t>
      </w:r>
      <w:r>
        <w:br/>
      </w:r>
      <w:r>
        <w:br/>
      </w:r>
      <w:proofErr w:type="spellStart"/>
      <w:r w:rsidRPr="00F470F0">
        <w:rPr>
          <w:rStyle w:val="titulo1"/>
          <w:i/>
        </w:rPr>
        <w:t>Bengoeing</w:t>
      </w:r>
      <w:proofErr w:type="spellEnd"/>
      <w:r w:rsidRPr="00F470F0">
        <w:rPr>
          <w:rStyle w:val="titulo1"/>
          <w:i/>
        </w:rPr>
        <w:t xml:space="preserve"> agrega que plazos tan largos desvirtúan la esencia de un crédito de consumo, porque no se "condice con la depreciación que se espera en el bien. Al final estás financiando un consumo presente con un endeudamiento demasiado largo".</w:t>
      </w:r>
      <w:r>
        <w:br/>
      </w:r>
      <w:r>
        <w:br/>
      </w:r>
      <w:r>
        <w:rPr>
          <w:rStyle w:val="titulo1"/>
        </w:rPr>
        <w:t>Sin embargo, Barros explica que "a la gente le interesa que la cuota sea baja", independiente del costo final que deban asumir.</w:t>
      </w:r>
      <w:r>
        <w:br/>
      </w:r>
      <w:r>
        <w:br/>
      </w:r>
      <w:r>
        <w:rPr>
          <w:rStyle w:val="titulo1"/>
        </w:rPr>
        <w:t>Ganchos</w:t>
      </w:r>
      <w:r>
        <w:br/>
      </w:r>
      <w:r>
        <w:br/>
      </w:r>
      <w:r>
        <w:rPr>
          <w:rStyle w:val="titulo1"/>
        </w:rPr>
        <w:t>Cuando se aparece marzo, la banca aprovecha de captar más clientes y potencian sus campañas para promocionar créditos de consumo.</w:t>
      </w:r>
      <w:r>
        <w:br/>
      </w:r>
      <w:r>
        <w:br/>
      </w:r>
      <w:r>
        <w:rPr>
          <w:rStyle w:val="titulo1"/>
        </w:rPr>
        <w:t xml:space="preserve">Además de aumentar los plazos de pago y cuotas flexibles, ofrecen regalos como televisores con pantallas LCD, </w:t>
      </w:r>
      <w:proofErr w:type="spellStart"/>
      <w:r>
        <w:rPr>
          <w:rStyle w:val="titulo1"/>
        </w:rPr>
        <w:t>Ipod</w:t>
      </w:r>
      <w:proofErr w:type="spellEnd"/>
      <w:r>
        <w:rPr>
          <w:rStyle w:val="titulo1"/>
        </w:rPr>
        <w:t xml:space="preserve"> y descuentos en supermercados, entre otros.</w:t>
      </w:r>
    </w:p>
    <w:p w:rsidR="00F470F0" w:rsidRDefault="00F470F0" w:rsidP="00F470F0">
      <w:pPr>
        <w:jc w:val="left"/>
        <w:rPr>
          <w:rStyle w:val="titulo1"/>
        </w:rPr>
      </w:pPr>
      <w:r>
        <w:rPr>
          <w:rStyle w:val="titulo1"/>
        </w:rPr>
        <w:t>______________________</w:t>
      </w:r>
    </w:p>
    <w:p w:rsidR="00F470F0" w:rsidRDefault="00F470F0" w:rsidP="00F470F0">
      <w:pPr>
        <w:jc w:val="left"/>
        <w:rPr>
          <w:rStyle w:val="titulo1"/>
        </w:rPr>
      </w:pPr>
      <w:r>
        <w:rPr>
          <w:rStyle w:val="fecha"/>
        </w:rPr>
        <w:t>Domingo 27 de Enero de 2008</w:t>
      </w:r>
      <w:r>
        <w:br/>
      </w:r>
      <w:r>
        <w:br/>
      </w:r>
      <w:r w:rsidRPr="00F470F0">
        <w:rPr>
          <w:b/>
          <w:noProof/>
          <w:sz w:val="28"/>
          <w:lang w:val="en-US" w:eastAsia="en-US" w:bidi="ar-SA"/>
        </w:rPr>
        <w:drawing>
          <wp:inline distT="0" distB="0" distL="0" distR="0">
            <wp:extent cx="10160" cy="121920"/>
            <wp:effectExtent l="0" t="0" r="0" b="0"/>
            <wp:docPr id="10" name="Picture 10" descr="http://diario.elmercurio.cl/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diario.elmercurio.cl/images/pixel.gif"/>
                    <pic:cNvPicPr>
                      <a:picLocks noChangeAspect="1" noChangeArrowheads="1"/>
                    </pic:cNvPicPr>
                  </pic:nvPicPr>
                  <pic:blipFill>
                    <a:blip r:embed="rId5"/>
                    <a:srcRect/>
                    <a:stretch>
                      <a:fillRect/>
                    </a:stretch>
                  </pic:blipFill>
                  <pic:spPr bwMode="auto">
                    <a:xfrm>
                      <a:off x="0" y="0"/>
                      <a:ext cx="10160" cy="121920"/>
                    </a:xfrm>
                    <a:prstGeom prst="rect">
                      <a:avLst/>
                    </a:prstGeom>
                    <a:noFill/>
                    <a:ln w="9525">
                      <a:noFill/>
                      <a:miter lim="800000"/>
                      <a:headEnd/>
                      <a:tailEnd/>
                    </a:ln>
                  </pic:spPr>
                </pic:pic>
              </a:graphicData>
            </a:graphic>
          </wp:inline>
        </w:drawing>
      </w:r>
      <w:r w:rsidRPr="00F470F0">
        <w:rPr>
          <w:rStyle w:val="titulo2"/>
          <w:b/>
          <w:sz w:val="28"/>
        </w:rPr>
        <w:t>Inversión en acciones</w:t>
      </w:r>
      <w:r>
        <w:rPr>
          <w:rStyle w:val="titulo2"/>
        </w:rPr>
        <w:t xml:space="preserve"> </w:t>
      </w:r>
      <w:r>
        <w:br/>
      </w:r>
      <w:r>
        <w:br/>
      </w:r>
      <w:r>
        <w:rPr>
          <w:rStyle w:val="titulo1"/>
        </w:rPr>
        <w:t>Señor Director:</w:t>
      </w:r>
      <w:r>
        <w:br/>
      </w:r>
      <w:r>
        <w:br/>
      </w:r>
      <w:r>
        <w:rPr>
          <w:rStyle w:val="titulo1"/>
        </w:rPr>
        <w:t>La fuerte corrección en los mercados accionarios mundiales ante el temor de una recesión en Estados Unidos debería servir para reflexionar sobre el real sentido de las inversiones en acciones.</w:t>
      </w:r>
      <w:r>
        <w:br/>
      </w:r>
      <w:r>
        <w:br/>
      </w:r>
      <w:r w:rsidRPr="00F470F0">
        <w:rPr>
          <w:rStyle w:val="titulo1"/>
          <w:i/>
        </w:rPr>
        <w:t>Muchos inversionistas confunden el ahorro con especulación. El ahorro tiene como base el consumo futuro, y cuando se invierte en acciones se está buscando mejorar ese consumo futuro. Ahora bien, si al invertir en renta variable se quiere mejorar el consumo presente, se debe aceptar que las acciones son más riesgosas que los instrumentos de renta fija.</w:t>
      </w:r>
      <w:r>
        <w:br/>
      </w:r>
      <w:r>
        <w:br/>
      </w:r>
      <w:r w:rsidRPr="00F470F0">
        <w:rPr>
          <w:rStyle w:val="titulo1"/>
          <w:i/>
        </w:rPr>
        <w:t>En varios casos el entusiasmo llega a tanto, que se busca mejorar aún más el consumo presente invirtiendo parte de los ahorros y tomando algún crédito (apalancamiento) para comprar más. Este escenario se torna muy atractivo cuando los mercados van al alza, pero ante un escenario de fuertes correcciones como el actual, se debe liquidar las inversiones de cualquier forma para evitar que el valor de la deuda que se toma sea mayor al valor de las acciones que se compran.</w:t>
      </w:r>
      <w:r>
        <w:br/>
      </w:r>
      <w:r>
        <w:br/>
      </w:r>
      <w:r w:rsidRPr="00F470F0">
        <w:rPr>
          <w:rStyle w:val="titulo1"/>
          <w:b/>
        </w:rPr>
        <w:t>Es importante definir, al momento de invertir, si se quiere mejorar el consumo futuro o el consumo presente.</w:t>
      </w:r>
      <w:r>
        <w:rPr>
          <w:rStyle w:val="titulo1"/>
        </w:rPr>
        <w:t xml:space="preserve"> Si se busca lo primero, las acciones y un portafolio diversificado son las mejores opciones de inversión, y el mejor momento para comprar es cuando se tengan esos ahorros disponibles. Por el contrario, si se quiere mejorar el consumo presente se debe trabajar más para ganar más, pues de lo contrario se puede correr el riesgo de perderlo todo.</w:t>
      </w:r>
      <w:r>
        <w:br/>
      </w:r>
      <w:r>
        <w:br/>
      </w:r>
      <w:r>
        <w:rPr>
          <w:rStyle w:val="titulo1"/>
        </w:rPr>
        <w:t>EDUARDO RUIZ-MORENO N.</w:t>
      </w:r>
    </w:p>
    <w:p w:rsidR="00F470F0" w:rsidRDefault="00F470F0" w:rsidP="00F470F0">
      <w:pPr>
        <w:jc w:val="left"/>
        <w:rPr>
          <w:rStyle w:val="titulo1"/>
        </w:rPr>
      </w:pPr>
      <w:r>
        <w:rPr>
          <w:rStyle w:val="titulo1"/>
        </w:rPr>
        <w:t>___________________</w:t>
      </w:r>
    </w:p>
    <w:p w:rsidR="000E6F12" w:rsidRDefault="000E6F12" w:rsidP="00F470F0">
      <w:pPr>
        <w:jc w:val="left"/>
      </w:pPr>
      <w:r w:rsidRPr="000E6F12">
        <w:t>__________________</w:t>
      </w:r>
    </w:p>
    <w:p w:rsidR="000E6F12" w:rsidRPr="000E6F12" w:rsidRDefault="000E6F12" w:rsidP="00F470F0">
      <w:pPr>
        <w:jc w:val="left"/>
      </w:pPr>
    </w:p>
    <w:p w:rsidR="000E6F12" w:rsidRPr="000E6F12" w:rsidRDefault="000E6F12" w:rsidP="000E6F12">
      <w:pPr>
        <w:widowControl/>
        <w:autoSpaceDE/>
        <w:autoSpaceDN/>
        <w:adjustRightInd/>
        <w:spacing w:after="200"/>
        <w:jc w:val="left"/>
        <w:rPr>
          <w:rFonts w:cstheme="minorBidi"/>
          <w:sz w:val="20"/>
          <w:szCs w:val="20"/>
          <w:lang w:eastAsia="en-US" w:bidi="ar-SA"/>
        </w:rPr>
      </w:pPr>
      <w:r w:rsidRPr="000E6F12">
        <w:rPr>
          <w:rFonts w:cstheme="minorBidi"/>
          <w:sz w:val="20"/>
          <w:szCs w:val="20"/>
          <w:lang w:eastAsia="en-US" w:bidi="ar-SA"/>
        </w:rPr>
        <w:t>Sábado 11 de Julio de 2009</w:t>
      </w:r>
      <w:r w:rsidRPr="000E6F12">
        <w:rPr>
          <w:rFonts w:cstheme="minorBidi"/>
          <w:sz w:val="20"/>
          <w:szCs w:val="20"/>
          <w:lang w:eastAsia="en-US" w:bidi="ar-SA"/>
        </w:rPr>
        <w:br/>
      </w:r>
      <w:r w:rsidRPr="000E6F12">
        <w:rPr>
          <w:rFonts w:cstheme="minorBidi"/>
          <w:sz w:val="20"/>
          <w:szCs w:val="20"/>
          <w:lang w:eastAsia="en-US" w:bidi="ar-SA"/>
        </w:rPr>
        <w:br/>
      </w:r>
      <w:r w:rsidR="00F37B29" w:rsidRPr="00F37B29">
        <w:rPr>
          <w:rFonts w:cstheme="minorBidi"/>
          <w:sz w:val="20"/>
          <w:szCs w:val="20"/>
          <w:lang w:eastAsia="en-US" w:bidi="ar-SA"/>
        </w:rPr>
        <w:pict>
          <v:shape id="_x0000_i1027" type="#_x0000_t75" alt="" style="width:.8pt;height:9.6pt"/>
        </w:pict>
      </w:r>
      <w:r w:rsidRPr="000E6F12">
        <w:rPr>
          <w:rFonts w:cstheme="minorBidi"/>
          <w:b/>
          <w:sz w:val="28"/>
          <w:szCs w:val="20"/>
          <w:lang w:eastAsia="en-US" w:bidi="ar-SA"/>
        </w:rPr>
        <w:t>Impacto se sentirá en todos los préstamos, aunque con mayor fuerza en los de corto plazo:</w:t>
      </w:r>
      <w:r w:rsidRPr="000E6F12">
        <w:rPr>
          <w:rFonts w:cstheme="minorBidi"/>
          <w:b/>
          <w:sz w:val="28"/>
          <w:szCs w:val="20"/>
          <w:lang w:eastAsia="en-US" w:bidi="ar-SA"/>
        </w:rPr>
        <w:br/>
        <w:t>Mercado anticipa rebaja de tasas de hasta 50 puntos en los créditos tras medidas del Central</w:t>
      </w:r>
      <w:r w:rsidRPr="000E6F12">
        <w:rPr>
          <w:rFonts w:cstheme="minorBidi"/>
          <w:sz w:val="20"/>
          <w:szCs w:val="20"/>
          <w:lang w:eastAsia="en-US" w:bidi="ar-SA"/>
        </w:rPr>
        <w:br/>
      </w:r>
      <w:r w:rsidRPr="000E6F12">
        <w:rPr>
          <w:rFonts w:cstheme="minorBidi"/>
          <w:sz w:val="20"/>
          <w:szCs w:val="20"/>
          <w:lang w:eastAsia="en-US" w:bidi="ar-SA"/>
        </w:rPr>
        <w:br/>
        <w:t>Expertos ven poco espacio para que los hipotecarios sigan cayendo, porque las tasas ya están en mínimos. Aún así, en este segmento la baja sería de al menos 15 puntos.  </w:t>
      </w:r>
      <w:r w:rsidRPr="000E6F12">
        <w:rPr>
          <w:rFonts w:cstheme="minorBidi"/>
          <w:sz w:val="20"/>
          <w:szCs w:val="20"/>
          <w:lang w:eastAsia="en-US" w:bidi="ar-SA"/>
        </w:rPr>
        <w:br/>
        <w:t>Gustavo Orellana y Paloma Díaz </w:t>
      </w:r>
    </w:p>
    <w:p w:rsidR="000E6F12" w:rsidRPr="000E6F12" w:rsidRDefault="000E6F12" w:rsidP="00F37B29">
      <w:pPr>
        <w:widowControl/>
        <w:autoSpaceDE/>
        <w:autoSpaceDN/>
        <w:adjustRightInd/>
        <w:spacing w:beforeLines="1" w:afterLines="1"/>
        <w:jc w:val="left"/>
        <w:rPr>
          <w:sz w:val="20"/>
          <w:szCs w:val="20"/>
          <w:lang w:eastAsia="en-US" w:bidi="ar-SA"/>
        </w:rPr>
      </w:pPr>
      <w:r w:rsidRPr="000E6F12">
        <w:rPr>
          <w:sz w:val="20"/>
          <w:szCs w:val="20"/>
          <w:lang w:eastAsia="en-US" w:bidi="ar-SA"/>
        </w:rPr>
        <w:t>La nueva rebaja en la tasa de política monetaria -hoy en su nivel más bajo histórico, de 0,5% nominal anual- y las medidas complementarias anunciadas por el Banco Central trajeron positivas noticias a todo aquel que esté dispuesto a -y que necesite- endeudarse.</w:t>
      </w:r>
    </w:p>
    <w:p w:rsidR="000E6F12" w:rsidRPr="000E6F12" w:rsidRDefault="000E6F12" w:rsidP="000E6F12">
      <w:pPr>
        <w:widowControl/>
        <w:autoSpaceDE/>
        <w:autoSpaceDN/>
        <w:adjustRightInd/>
        <w:jc w:val="left"/>
        <w:rPr>
          <w:rFonts w:cstheme="minorBidi"/>
          <w:sz w:val="20"/>
          <w:szCs w:val="20"/>
          <w:lang w:eastAsia="en-US" w:bidi="ar-SA"/>
        </w:rPr>
      </w:pPr>
    </w:p>
    <w:p w:rsidR="000E6F12" w:rsidRPr="000E6F12" w:rsidRDefault="000E6F12" w:rsidP="00F37B29">
      <w:pPr>
        <w:widowControl/>
        <w:autoSpaceDE/>
        <w:autoSpaceDN/>
        <w:adjustRightInd/>
        <w:spacing w:beforeLines="1" w:afterLines="1"/>
        <w:jc w:val="left"/>
        <w:rPr>
          <w:sz w:val="20"/>
          <w:szCs w:val="20"/>
          <w:lang w:eastAsia="en-US" w:bidi="ar-SA"/>
        </w:rPr>
      </w:pPr>
      <w:r w:rsidRPr="000E6F12">
        <w:rPr>
          <w:sz w:val="20"/>
          <w:szCs w:val="20"/>
          <w:lang w:eastAsia="en-US" w:bidi="ar-SA"/>
        </w:rPr>
        <w:t xml:space="preserve">De partida, el mercado y la propia industria bancaria pusieron cifras a una eventual reducción de las tasas para los créditos de consumo. "Para las personas que pidieron tasa nominal a uno o dos años, debiera bajar de manera importante, yo calculo unos 50 puntos (0,5% anual) sin problemas", plantea el gerente de Finanzas e Internacional de BCI, Eugenio </w:t>
      </w:r>
      <w:proofErr w:type="spellStart"/>
      <w:r w:rsidRPr="000E6F12">
        <w:rPr>
          <w:sz w:val="20"/>
          <w:szCs w:val="20"/>
          <w:lang w:eastAsia="en-US" w:bidi="ar-SA"/>
        </w:rPr>
        <w:t>von</w:t>
      </w:r>
      <w:proofErr w:type="spellEnd"/>
      <w:r w:rsidRPr="000E6F12">
        <w:rPr>
          <w:sz w:val="20"/>
          <w:szCs w:val="20"/>
          <w:lang w:eastAsia="en-US" w:bidi="ar-SA"/>
        </w:rPr>
        <w:t xml:space="preserve"> </w:t>
      </w:r>
      <w:proofErr w:type="spellStart"/>
      <w:r w:rsidRPr="000E6F12">
        <w:rPr>
          <w:sz w:val="20"/>
          <w:szCs w:val="20"/>
          <w:lang w:eastAsia="en-US" w:bidi="ar-SA"/>
        </w:rPr>
        <w:t>Chrismar</w:t>
      </w:r>
      <w:proofErr w:type="spellEnd"/>
      <w:r w:rsidRPr="000E6F12">
        <w:rPr>
          <w:sz w:val="20"/>
          <w:szCs w:val="20"/>
          <w:lang w:eastAsia="en-US" w:bidi="ar-SA"/>
        </w:rPr>
        <w:t xml:space="preserve"> </w:t>
      </w:r>
      <w:r w:rsidRPr="000E6F12">
        <w:rPr>
          <w:b/>
          <w:sz w:val="20"/>
          <w:szCs w:val="20"/>
          <w:lang w:eastAsia="en-US" w:bidi="ar-SA"/>
        </w:rPr>
        <w:t>(ver entrevista)</w:t>
      </w:r>
      <w:r w:rsidRPr="000E6F12">
        <w:rPr>
          <w:sz w:val="20"/>
          <w:szCs w:val="20"/>
          <w:lang w:eastAsia="en-US" w:bidi="ar-SA"/>
        </w:rPr>
        <w:t xml:space="preserve"> .</w:t>
      </w:r>
    </w:p>
    <w:p w:rsidR="000E6F12" w:rsidRPr="000E6F12" w:rsidRDefault="000E6F12" w:rsidP="000E6F12">
      <w:pPr>
        <w:widowControl/>
        <w:autoSpaceDE/>
        <w:autoSpaceDN/>
        <w:adjustRightInd/>
        <w:jc w:val="left"/>
        <w:rPr>
          <w:rFonts w:cstheme="minorBidi"/>
          <w:sz w:val="20"/>
          <w:szCs w:val="20"/>
          <w:lang w:eastAsia="en-US" w:bidi="ar-SA"/>
        </w:rPr>
      </w:pPr>
    </w:p>
    <w:p w:rsidR="000E6F12" w:rsidRPr="000E6F12" w:rsidRDefault="000E6F12" w:rsidP="00F37B29">
      <w:pPr>
        <w:widowControl/>
        <w:autoSpaceDE/>
        <w:autoSpaceDN/>
        <w:adjustRightInd/>
        <w:spacing w:beforeLines="1" w:afterLines="1"/>
        <w:jc w:val="left"/>
        <w:rPr>
          <w:sz w:val="20"/>
          <w:szCs w:val="20"/>
          <w:lang w:eastAsia="en-US" w:bidi="ar-SA"/>
        </w:rPr>
      </w:pPr>
      <w:r w:rsidRPr="000E6F12">
        <w:rPr>
          <w:sz w:val="20"/>
          <w:szCs w:val="20"/>
          <w:lang w:eastAsia="en-US" w:bidi="ar-SA"/>
        </w:rPr>
        <w:t>El ejecutivo aplaude los anuncios hechos por el ente emisor. "</w:t>
      </w:r>
      <w:r w:rsidRPr="00165CDB">
        <w:rPr>
          <w:i/>
          <w:sz w:val="20"/>
          <w:szCs w:val="20"/>
          <w:lang w:eastAsia="en-US" w:bidi="ar-SA"/>
        </w:rPr>
        <w:t>Las medidas fueron muy acertadas y creo que de verdad van a tener un efecto importante para el mercado, sobre todo en las tasas de consumo, las tasas cortas</w:t>
      </w:r>
      <w:r w:rsidRPr="000E6F12">
        <w:rPr>
          <w:sz w:val="20"/>
          <w:szCs w:val="20"/>
          <w:lang w:eastAsia="en-US" w:bidi="ar-SA"/>
        </w:rPr>
        <w:t>". En el caso de los hipotecarios, el ejecutivo de BCI dice que debería venir un ajuste en torno a los 30 puntos, el que se materializaría en las próximas semanas.</w:t>
      </w:r>
    </w:p>
    <w:p w:rsidR="000E6F12" w:rsidRPr="000E6F12" w:rsidRDefault="000E6F12" w:rsidP="000E6F12">
      <w:pPr>
        <w:widowControl/>
        <w:autoSpaceDE/>
        <w:autoSpaceDN/>
        <w:adjustRightInd/>
        <w:jc w:val="left"/>
        <w:rPr>
          <w:rFonts w:cstheme="minorBidi"/>
          <w:sz w:val="20"/>
          <w:szCs w:val="20"/>
          <w:lang w:eastAsia="en-US" w:bidi="ar-SA"/>
        </w:rPr>
      </w:pPr>
    </w:p>
    <w:p w:rsidR="000E6F12" w:rsidRPr="000E6F12" w:rsidRDefault="000E6F12" w:rsidP="00F37B29">
      <w:pPr>
        <w:widowControl/>
        <w:autoSpaceDE/>
        <w:autoSpaceDN/>
        <w:adjustRightInd/>
        <w:spacing w:beforeLines="1" w:afterLines="1"/>
        <w:jc w:val="left"/>
        <w:rPr>
          <w:sz w:val="20"/>
          <w:szCs w:val="20"/>
          <w:lang w:eastAsia="en-US" w:bidi="ar-SA"/>
        </w:rPr>
      </w:pPr>
      <w:r w:rsidRPr="000E6F12">
        <w:rPr>
          <w:sz w:val="20"/>
          <w:szCs w:val="20"/>
          <w:lang w:eastAsia="en-US" w:bidi="ar-SA"/>
        </w:rPr>
        <w:t xml:space="preserve">Cristián </w:t>
      </w:r>
      <w:proofErr w:type="spellStart"/>
      <w:r w:rsidRPr="000E6F12">
        <w:rPr>
          <w:sz w:val="20"/>
          <w:szCs w:val="20"/>
          <w:lang w:eastAsia="en-US" w:bidi="ar-SA"/>
        </w:rPr>
        <w:t>Fantini</w:t>
      </w:r>
      <w:proofErr w:type="spellEnd"/>
      <w:r w:rsidRPr="000E6F12">
        <w:rPr>
          <w:sz w:val="20"/>
          <w:szCs w:val="20"/>
          <w:lang w:eastAsia="en-US" w:bidi="ar-SA"/>
        </w:rPr>
        <w:t>, gerente de Planificación y Desarrollo de BBVA, agrega: "En el presente mes se debería reflejar en los créditos de consumo una baja que perdurará un período relativamente largo", expone, y suma que en consumo la rebaja en el costo del dinero sería de entre 30 y 40 puntos en tasa anual y de entre 10 y 15 puntos en créditos hipotecarios.</w:t>
      </w:r>
    </w:p>
    <w:p w:rsidR="000E6F12" w:rsidRPr="000E6F12" w:rsidRDefault="000E6F12" w:rsidP="000E6F12">
      <w:pPr>
        <w:widowControl/>
        <w:autoSpaceDE/>
        <w:autoSpaceDN/>
        <w:adjustRightInd/>
        <w:jc w:val="left"/>
        <w:rPr>
          <w:rFonts w:cstheme="minorBidi"/>
          <w:sz w:val="20"/>
          <w:szCs w:val="20"/>
          <w:lang w:eastAsia="en-US" w:bidi="ar-SA"/>
        </w:rPr>
      </w:pPr>
    </w:p>
    <w:p w:rsidR="000E6F12" w:rsidRPr="000E6F12" w:rsidRDefault="000E6F12" w:rsidP="00F37B29">
      <w:pPr>
        <w:widowControl/>
        <w:autoSpaceDE/>
        <w:autoSpaceDN/>
        <w:adjustRightInd/>
        <w:spacing w:beforeLines="1" w:afterLines="1"/>
        <w:jc w:val="left"/>
        <w:rPr>
          <w:sz w:val="20"/>
          <w:szCs w:val="20"/>
          <w:lang w:eastAsia="en-US" w:bidi="ar-SA"/>
        </w:rPr>
      </w:pPr>
      <w:r w:rsidRPr="000E6F12">
        <w:rPr>
          <w:sz w:val="20"/>
          <w:szCs w:val="20"/>
          <w:lang w:eastAsia="en-US" w:bidi="ar-SA"/>
        </w:rPr>
        <w:t xml:space="preserve">Discrepa en algo el analista de </w:t>
      </w:r>
      <w:proofErr w:type="spellStart"/>
      <w:r w:rsidRPr="000E6F12">
        <w:rPr>
          <w:sz w:val="20"/>
          <w:szCs w:val="20"/>
          <w:lang w:eastAsia="en-US" w:bidi="ar-SA"/>
        </w:rPr>
        <w:t>LarrainVial</w:t>
      </w:r>
      <w:proofErr w:type="spellEnd"/>
      <w:r w:rsidRPr="000E6F12">
        <w:rPr>
          <w:sz w:val="20"/>
          <w:szCs w:val="20"/>
          <w:lang w:eastAsia="en-US" w:bidi="ar-SA"/>
        </w:rPr>
        <w:t xml:space="preserve"> Javier Pizarro, quien sostiene que los créditos de consumo podrían sufrir un efecto menor. "Existen dos componentes en la tasa de interés en este segmento: la base, que es con la que se financian los bancos, y el diferencial por riesgo. En el lado de la base ya no queda mucho espacio para bajar, mientras que en el </w:t>
      </w:r>
      <w:proofErr w:type="spellStart"/>
      <w:r w:rsidRPr="000E6F12">
        <w:rPr>
          <w:i/>
          <w:sz w:val="20"/>
          <w:szCs w:val="20"/>
          <w:lang w:eastAsia="en-US" w:bidi="ar-SA"/>
        </w:rPr>
        <w:t>spread</w:t>
      </w:r>
      <w:proofErr w:type="spellEnd"/>
      <w:r w:rsidRPr="000E6F12">
        <w:rPr>
          <w:i/>
          <w:sz w:val="20"/>
          <w:szCs w:val="20"/>
          <w:lang w:eastAsia="en-US" w:bidi="ar-SA"/>
        </w:rPr>
        <w:t xml:space="preserve"> </w:t>
      </w:r>
      <w:r w:rsidRPr="000E6F12">
        <w:rPr>
          <w:sz w:val="20"/>
          <w:szCs w:val="20"/>
          <w:lang w:eastAsia="en-US" w:bidi="ar-SA"/>
        </w:rPr>
        <w:t>no vemos cambio porque el riesgo se mantiene alto en medio de una crisis", explica al ser consultado sobre la posibilidad de "</w:t>
      </w:r>
      <w:proofErr w:type="spellStart"/>
      <w:r w:rsidRPr="000E6F12">
        <w:rPr>
          <w:sz w:val="20"/>
          <w:szCs w:val="20"/>
          <w:lang w:eastAsia="en-US" w:bidi="ar-SA"/>
        </w:rPr>
        <w:t>ofertones</w:t>
      </w:r>
      <w:proofErr w:type="spellEnd"/>
      <w:r w:rsidRPr="000E6F12">
        <w:rPr>
          <w:sz w:val="20"/>
          <w:szCs w:val="20"/>
          <w:lang w:eastAsia="en-US" w:bidi="ar-SA"/>
        </w:rPr>
        <w:t>" en la industria bancaria tras los anuncios del Central.</w:t>
      </w:r>
    </w:p>
    <w:p w:rsidR="000E6F12" w:rsidRPr="000E6F12" w:rsidRDefault="000E6F12" w:rsidP="000E6F12">
      <w:pPr>
        <w:widowControl/>
        <w:autoSpaceDE/>
        <w:autoSpaceDN/>
        <w:adjustRightInd/>
        <w:jc w:val="left"/>
        <w:rPr>
          <w:rFonts w:cstheme="minorBidi"/>
          <w:sz w:val="20"/>
          <w:szCs w:val="20"/>
          <w:lang w:eastAsia="en-US" w:bidi="ar-SA"/>
        </w:rPr>
      </w:pPr>
    </w:p>
    <w:p w:rsidR="000E6F12" w:rsidRPr="000E6F12" w:rsidRDefault="000E6F12" w:rsidP="00F37B29">
      <w:pPr>
        <w:widowControl/>
        <w:autoSpaceDE/>
        <w:autoSpaceDN/>
        <w:adjustRightInd/>
        <w:spacing w:beforeLines="1" w:afterLines="1"/>
        <w:jc w:val="left"/>
        <w:rPr>
          <w:sz w:val="20"/>
          <w:szCs w:val="20"/>
          <w:lang w:eastAsia="en-US" w:bidi="ar-SA"/>
        </w:rPr>
      </w:pPr>
      <w:r w:rsidRPr="000E6F12">
        <w:rPr>
          <w:sz w:val="20"/>
          <w:szCs w:val="20"/>
          <w:lang w:eastAsia="en-US" w:bidi="ar-SA"/>
        </w:rPr>
        <w:t>Similar visión tiene Claudia Labbé, de Feller-</w:t>
      </w:r>
      <w:proofErr w:type="spellStart"/>
      <w:r w:rsidRPr="000E6F12">
        <w:rPr>
          <w:sz w:val="20"/>
          <w:szCs w:val="20"/>
          <w:lang w:eastAsia="en-US" w:bidi="ar-SA"/>
        </w:rPr>
        <w:t>Rate</w:t>
      </w:r>
      <w:proofErr w:type="spellEnd"/>
      <w:r w:rsidRPr="000E6F12">
        <w:rPr>
          <w:sz w:val="20"/>
          <w:szCs w:val="20"/>
          <w:lang w:eastAsia="en-US" w:bidi="ar-SA"/>
        </w:rPr>
        <w:t>. "Las bajas del Banco Central se han venido traspasando, eso se puede ver en las ofertas de los distintos tipos de créditos (?). A los bancos les está bajando el costo de financiamiento, por un lado, pero les está aumentando el riesgo, pero como el costo del fondo ha bajado tanto, los bancos han ido traspasando esas bajas a las personas".</w:t>
      </w:r>
    </w:p>
    <w:p w:rsidR="000E6F12" w:rsidRPr="000E6F12" w:rsidRDefault="000E6F12" w:rsidP="000E6F12">
      <w:pPr>
        <w:widowControl/>
        <w:autoSpaceDE/>
        <w:autoSpaceDN/>
        <w:adjustRightInd/>
        <w:jc w:val="left"/>
        <w:rPr>
          <w:rFonts w:cstheme="minorBidi"/>
          <w:sz w:val="20"/>
          <w:szCs w:val="20"/>
          <w:lang w:eastAsia="en-US" w:bidi="ar-SA"/>
        </w:rPr>
      </w:pPr>
    </w:p>
    <w:p w:rsidR="000E6F12" w:rsidRPr="000E6F12" w:rsidRDefault="000E6F12" w:rsidP="00F37B29">
      <w:pPr>
        <w:widowControl/>
        <w:autoSpaceDE/>
        <w:autoSpaceDN/>
        <w:adjustRightInd/>
        <w:spacing w:beforeLines="1" w:afterLines="1"/>
        <w:jc w:val="left"/>
        <w:rPr>
          <w:sz w:val="20"/>
          <w:szCs w:val="20"/>
          <w:lang w:eastAsia="en-US" w:bidi="ar-SA"/>
        </w:rPr>
      </w:pPr>
      <w:r w:rsidRPr="000E6F12">
        <w:rPr>
          <w:sz w:val="20"/>
          <w:szCs w:val="20"/>
          <w:lang w:eastAsia="en-US" w:bidi="ar-SA"/>
        </w:rPr>
        <w:t>Efecto inmediato</w:t>
      </w:r>
    </w:p>
    <w:p w:rsidR="000E6F12" w:rsidRPr="000E6F12" w:rsidRDefault="000E6F12" w:rsidP="000E6F12">
      <w:pPr>
        <w:widowControl/>
        <w:autoSpaceDE/>
        <w:autoSpaceDN/>
        <w:adjustRightInd/>
        <w:jc w:val="left"/>
        <w:rPr>
          <w:rFonts w:cstheme="minorBidi"/>
          <w:sz w:val="20"/>
          <w:szCs w:val="20"/>
          <w:lang w:eastAsia="en-US" w:bidi="ar-SA"/>
        </w:rPr>
      </w:pPr>
    </w:p>
    <w:p w:rsidR="000E6F12" w:rsidRPr="000E6F12" w:rsidRDefault="000E6F12" w:rsidP="00F37B29">
      <w:pPr>
        <w:widowControl/>
        <w:autoSpaceDE/>
        <w:autoSpaceDN/>
        <w:adjustRightInd/>
        <w:spacing w:beforeLines="1" w:afterLines="1"/>
        <w:jc w:val="left"/>
        <w:rPr>
          <w:sz w:val="20"/>
          <w:szCs w:val="20"/>
          <w:lang w:eastAsia="en-US" w:bidi="ar-SA"/>
        </w:rPr>
      </w:pPr>
      <w:r w:rsidRPr="000E6F12">
        <w:rPr>
          <w:sz w:val="20"/>
          <w:szCs w:val="20"/>
          <w:lang w:eastAsia="en-US" w:bidi="ar-SA"/>
        </w:rPr>
        <w:t xml:space="preserve">¿A qué velocidad se traspasarán las tasas? El analista de </w:t>
      </w:r>
      <w:proofErr w:type="spellStart"/>
      <w:r w:rsidRPr="000E6F12">
        <w:rPr>
          <w:sz w:val="20"/>
          <w:szCs w:val="20"/>
          <w:lang w:eastAsia="en-US" w:bidi="ar-SA"/>
        </w:rPr>
        <w:t>Banchile</w:t>
      </w:r>
      <w:proofErr w:type="spellEnd"/>
      <w:r w:rsidRPr="000E6F12">
        <w:rPr>
          <w:sz w:val="20"/>
          <w:szCs w:val="20"/>
          <w:lang w:eastAsia="en-US" w:bidi="ar-SA"/>
        </w:rPr>
        <w:t xml:space="preserve"> Inversiones Germán Serrano aduce que los créditos cortos sufren ajustes rápidos con los movimientos de la TPM, cosa que se demora más en el caso de los créditos largos, como los hipotecarios, porque éstos se ajustan más a la variación de los papeles del Central que a las conclusiones de las reuniones del Consejo del emisor.</w:t>
      </w:r>
    </w:p>
    <w:p w:rsidR="000E6F12" w:rsidRPr="000E6F12" w:rsidRDefault="000E6F12" w:rsidP="000E6F12">
      <w:pPr>
        <w:widowControl/>
        <w:autoSpaceDE/>
        <w:autoSpaceDN/>
        <w:adjustRightInd/>
        <w:jc w:val="left"/>
        <w:rPr>
          <w:rFonts w:cstheme="minorBidi"/>
          <w:sz w:val="20"/>
          <w:szCs w:val="20"/>
          <w:lang w:eastAsia="en-US" w:bidi="ar-SA"/>
        </w:rPr>
      </w:pPr>
    </w:p>
    <w:p w:rsidR="000E6F12" w:rsidRPr="000E6F12" w:rsidRDefault="000E6F12" w:rsidP="00F37B29">
      <w:pPr>
        <w:widowControl/>
        <w:autoSpaceDE/>
        <w:autoSpaceDN/>
        <w:adjustRightInd/>
        <w:spacing w:beforeLines="1" w:afterLines="1"/>
        <w:jc w:val="left"/>
        <w:rPr>
          <w:sz w:val="20"/>
          <w:szCs w:val="20"/>
          <w:lang w:eastAsia="en-US" w:bidi="ar-SA"/>
        </w:rPr>
      </w:pPr>
      <w:r w:rsidRPr="000E6F12">
        <w:rPr>
          <w:sz w:val="20"/>
          <w:szCs w:val="20"/>
          <w:lang w:eastAsia="en-US" w:bidi="ar-SA"/>
        </w:rPr>
        <w:t>"El cuánto y cuándo (se traspasarán los recortes) depende de lo que los bancos quieran hacer. Pero debería verse en los próximos meses, porque cuando se genera el crédito, el costo-oportunidad es lo que está pasando en el mercado y esas transmisiones deberían ser rápidas".</w:t>
      </w:r>
    </w:p>
    <w:p w:rsidR="000E6F12" w:rsidRPr="000E6F12" w:rsidRDefault="000E6F12" w:rsidP="000E6F12">
      <w:pPr>
        <w:widowControl/>
        <w:autoSpaceDE/>
        <w:autoSpaceDN/>
        <w:adjustRightInd/>
        <w:jc w:val="left"/>
        <w:rPr>
          <w:rFonts w:cstheme="minorBidi"/>
          <w:sz w:val="20"/>
          <w:szCs w:val="20"/>
          <w:lang w:eastAsia="en-US" w:bidi="ar-SA"/>
        </w:rPr>
      </w:pPr>
    </w:p>
    <w:p w:rsidR="000E6F12" w:rsidRPr="000E6F12" w:rsidRDefault="000E6F12" w:rsidP="00F37B29">
      <w:pPr>
        <w:widowControl/>
        <w:autoSpaceDE/>
        <w:autoSpaceDN/>
        <w:adjustRightInd/>
        <w:spacing w:beforeLines="1" w:afterLines="1"/>
        <w:jc w:val="left"/>
        <w:rPr>
          <w:sz w:val="20"/>
          <w:szCs w:val="20"/>
          <w:lang w:eastAsia="en-US" w:bidi="ar-SA"/>
        </w:rPr>
      </w:pPr>
      <w:r w:rsidRPr="000E6F12">
        <w:rPr>
          <w:sz w:val="20"/>
          <w:szCs w:val="20"/>
          <w:lang w:eastAsia="en-US" w:bidi="ar-SA"/>
        </w:rPr>
        <w:t xml:space="preserve">Es decir, estarán dados por la competencia entre bancos. Además de eso, Serrano ve que en el caso de los hipotecarios, los efectos de este tipo de medidas se diluyen un poco. El analista de </w:t>
      </w:r>
      <w:proofErr w:type="spellStart"/>
      <w:r w:rsidRPr="000E6F12">
        <w:rPr>
          <w:sz w:val="20"/>
          <w:szCs w:val="20"/>
          <w:lang w:eastAsia="en-US" w:bidi="ar-SA"/>
        </w:rPr>
        <w:t>Banchile</w:t>
      </w:r>
      <w:proofErr w:type="spellEnd"/>
      <w:r w:rsidRPr="000E6F12">
        <w:rPr>
          <w:sz w:val="20"/>
          <w:szCs w:val="20"/>
          <w:lang w:eastAsia="en-US" w:bidi="ar-SA"/>
        </w:rPr>
        <w:t xml:space="preserve"> Rodrigo Ibáñez dice que en materia de corto plazo, al Central no le queda mucho espacio de maniobra. "Lo que queda por hacer sería medidas tipo Estados Unidos, recomprar papeles de largo plazo, a 5 o 10 años, para empezar a bajar las tasas de interés de largo plazo, porque eso les ayudaría a generar una tendencia a la baja en los créditos hipotecarios y a aliviar la carga financiera de las empresas".</w:t>
      </w:r>
    </w:p>
    <w:p w:rsidR="007E2ECF" w:rsidRDefault="007E2ECF" w:rsidP="00F470F0">
      <w:pPr>
        <w:jc w:val="left"/>
      </w:pPr>
    </w:p>
    <w:p w:rsidR="000E6F12" w:rsidRDefault="000E6F12" w:rsidP="00F470F0">
      <w:pPr>
        <w:jc w:val="left"/>
      </w:pPr>
      <w:r>
        <w:t>__________________</w:t>
      </w:r>
    </w:p>
    <w:p w:rsidR="000E6F12" w:rsidRDefault="000E6F12" w:rsidP="00F470F0">
      <w:pPr>
        <w:jc w:val="left"/>
      </w:pPr>
    </w:p>
    <w:p w:rsidR="000E6F12" w:rsidRDefault="000E6F12" w:rsidP="00F470F0">
      <w:pPr>
        <w:jc w:val="left"/>
      </w:pPr>
    </w:p>
    <w:p w:rsidR="00F470F0" w:rsidRPr="000E6F12" w:rsidRDefault="007E2ECF" w:rsidP="00165CDB">
      <w:pPr>
        <w:tabs>
          <w:tab w:val="left" w:pos="3969"/>
        </w:tabs>
        <w:jc w:val="left"/>
      </w:pPr>
      <w:r>
        <w:rPr>
          <w:rStyle w:val="fecha"/>
        </w:rPr>
        <w:t>Martes 3 de Julio de 2001</w:t>
      </w:r>
      <w:r>
        <w:br/>
      </w:r>
      <w:r w:rsidRPr="007E2ECF">
        <w:br/>
      </w:r>
      <w:r w:rsidRPr="007E2ECF">
        <w:rPr>
          <w:noProof/>
          <w:lang w:val="en-US" w:eastAsia="en-US" w:bidi="ar-SA"/>
        </w:rPr>
        <w:drawing>
          <wp:inline distT="0" distB="0" distL="0" distR="0">
            <wp:extent cx="10160" cy="121920"/>
            <wp:effectExtent l="0" t="0" r="0" b="0"/>
            <wp:docPr id="17" name="Picture 17" descr="http://diario.elmercurio.cl/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diario.elmercurio.cl/images/pixel.gif"/>
                    <pic:cNvPicPr>
                      <a:picLocks noChangeAspect="1" noChangeArrowheads="1"/>
                    </pic:cNvPicPr>
                  </pic:nvPicPr>
                  <pic:blipFill>
                    <a:blip r:embed="rId5"/>
                    <a:srcRect/>
                    <a:stretch>
                      <a:fillRect/>
                    </a:stretch>
                  </pic:blipFill>
                  <pic:spPr bwMode="auto">
                    <a:xfrm>
                      <a:off x="0" y="0"/>
                      <a:ext cx="10160" cy="121920"/>
                    </a:xfrm>
                    <a:prstGeom prst="rect">
                      <a:avLst/>
                    </a:prstGeom>
                    <a:noFill/>
                    <a:ln w="9525">
                      <a:noFill/>
                      <a:miter lim="800000"/>
                      <a:headEnd/>
                      <a:tailEnd/>
                    </a:ln>
                  </pic:spPr>
                </pic:pic>
              </a:graphicData>
            </a:graphic>
          </wp:inline>
        </w:drawing>
      </w:r>
      <w:r w:rsidRPr="007E2ECF">
        <w:rPr>
          <w:rStyle w:val="titulo1"/>
        </w:rPr>
        <w:t>EN DEMANDA DEL PAIS, SEGUN GEMINES:</w:t>
      </w:r>
      <w:r>
        <w:br/>
      </w:r>
      <w:r w:rsidRPr="007E2ECF">
        <w:rPr>
          <w:rStyle w:val="titulo2"/>
          <w:b/>
          <w:sz w:val="28"/>
        </w:rPr>
        <w:t>Baja de Tasas Generará Efectos a Partir del 2002</w:t>
      </w:r>
      <w:r>
        <w:br/>
      </w:r>
      <w:r>
        <w:br/>
      </w:r>
      <w:r>
        <w:rPr>
          <w:rStyle w:val="titulo1"/>
        </w:rPr>
        <w:t>La consultora determinó que sólo influiría en la devaluación del peso a corto plazo.</w:t>
      </w:r>
      <w:r>
        <w:br/>
      </w:r>
      <w:r>
        <w:rPr>
          <w:rStyle w:val="titulo1"/>
        </w:rPr>
        <w:t xml:space="preserve">La baja de tasas de interés sólo mostrará sus efectos en la demanda alrededor de seis meses después de concretada, prevé el informe de junio de </w:t>
      </w:r>
      <w:proofErr w:type="spellStart"/>
      <w:r>
        <w:rPr>
          <w:rStyle w:val="titulo1"/>
        </w:rPr>
        <w:t>Gémines</w:t>
      </w:r>
      <w:proofErr w:type="spellEnd"/>
      <w:r>
        <w:rPr>
          <w:rStyle w:val="titulo1"/>
        </w:rPr>
        <w:t xml:space="preserve"> Consultores.</w:t>
      </w:r>
      <w:r>
        <w:br/>
      </w:r>
      <w:r>
        <w:br/>
      </w:r>
      <w:r>
        <w:rPr>
          <w:rStyle w:val="titulo1"/>
        </w:rPr>
        <w:t>Respecto a la evaluación de corto plazo, el informe destaca que durante todo el presente año primará un efecto en el tipo de cambio.</w:t>
      </w:r>
      <w:r>
        <w:br/>
      </w:r>
      <w:r>
        <w:br/>
      </w:r>
      <w:r w:rsidRPr="00165CDB">
        <w:rPr>
          <w:rStyle w:val="titulo1"/>
          <w:i/>
        </w:rPr>
        <w:t>Según el estudio, no es claro que la baja de tasa de interés sea un elemento reactivador del consumo, sino que por el contrario, perjudicaría fuertemente a la economía nacional, pues devalúa la moneda chilena</w:t>
      </w:r>
      <w:r>
        <w:rPr>
          <w:rStyle w:val="titulo1"/>
        </w:rPr>
        <w:t>.</w:t>
      </w:r>
      <w:r>
        <w:br/>
      </w:r>
      <w:r>
        <w:br/>
      </w:r>
      <w:r>
        <w:rPr>
          <w:rStyle w:val="titulo1"/>
        </w:rPr>
        <w:t xml:space="preserve">El informe argumenta que no es el alto costo del crédito lo que explica la lentitud de </w:t>
      </w:r>
      <w:proofErr w:type="spellStart"/>
      <w:r>
        <w:rPr>
          <w:rStyle w:val="titulo1"/>
        </w:rPr>
        <w:t>de</w:t>
      </w:r>
      <w:proofErr w:type="spellEnd"/>
      <w:r>
        <w:rPr>
          <w:rStyle w:val="titulo1"/>
        </w:rPr>
        <w:t xml:space="preserve"> la demanda, sino que la responsabilidad está dada por el </w:t>
      </w:r>
      <w:proofErr w:type="spellStart"/>
      <w:r>
        <w:rPr>
          <w:rStyle w:val="titulo1"/>
        </w:rPr>
        <w:t>cilma</w:t>
      </w:r>
      <w:proofErr w:type="spellEnd"/>
      <w:r>
        <w:rPr>
          <w:rStyle w:val="titulo1"/>
        </w:rPr>
        <w:t xml:space="preserve"> de los negocios y las expectativas, así como los problemas estructurales en el mercado de trabajo, como el salario mínimo, indexación de salarios e incertidumbre regulatoria.</w:t>
      </w:r>
      <w:r>
        <w:br/>
      </w:r>
      <w:r>
        <w:br/>
      </w:r>
      <w:r>
        <w:rPr>
          <w:rStyle w:val="titulo1"/>
        </w:rPr>
        <w:t>Esto deriva en un alto desempleo; un menor crecimiento mundial con deterioro en términos de intercambio y menor entrada de capitales, además de una mayor incertidumbre en las familias que las lleva a contener el gasto.</w:t>
      </w:r>
      <w:r>
        <w:br/>
      </w:r>
      <w:r>
        <w:br/>
      </w:r>
      <w:r>
        <w:rPr>
          <w:rStyle w:val="titulo1"/>
        </w:rPr>
        <w:t>En cuanto lo efectos del bajo tipo de cambio en la economía , el informe de Gemines sostiene que esto se traduce en menor entrada de capitales; violento ajuste en los márgenes de todo el sector del comercio y fuerte disminución en los márgenes de procesos productivos que utilizan insumos importados.</w:t>
      </w:r>
      <w:r>
        <w:br/>
      </w:r>
      <w:r>
        <w:br/>
      </w:r>
      <w:r>
        <w:rPr>
          <w:rStyle w:val="titulo1"/>
        </w:rPr>
        <w:t>En cuanto al destino del tipo de cambio nacional en los próximos meses, Gemines indica que durante el último trimestre del 2001 éste debería comenzar a bajar.</w:t>
      </w:r>
      <w:r>
        <w:br/>
      </w:r>
      <w:r>
        <w:br/>
      </w:r>
      <w:r>
        <w:rPr>
          <w:rStyle w:val="titulo1"/>
        </w:rPr>
        <w:t xml:space="preserve">Por el contrario, en los próximos meses conoceremos cifras de actividad tan malas como las ya publicadas para el primer </w:t>
      </w:r>
      <w:proofErr w:type="spellStart"/>
      <w:r>
        <w:rPr>
          <w:rStyle w:val="titulo1"/>
        </w:rPr>
        <w:t>trimenstre</w:t>
      </w:r>
      <w:proofErr w:type="spellEnd"/>
      <w:r>
        <w:rPr>
          <w:rStyle w:val="titulo1"/>
        </w:rPr>
        <w:t>, lo que incluso validará expectativas de bajas adicionales en la tasa de interés.</w:t>
      </w:r>
      <w:r>
        <w:br/>
      </w:r>
      <w:r>
        <w:br/>
      </w:r>
      <w:r>
        <w:rPr>
          <w:rStyle w:val="titulo1"/>
        </w:rPr>
        <w:t>Por tanto, lo normal es que el dólar se mantenga en lo niveles actuales de aquí a noventa días.</w:t>
      </w:r>
      <w:r>
        <w:br/>
      </w:r>
      <w:r>
        <w:br/>
      </w:r>
      <w:r>
        <w:rPr>
          <w:rStyle w:val="titulo1"/>
        </w:rPr>
        <w:t>Respecto a la pregunta de por qué el dólar sube, Gemines establece que además de las inestabilidades en el continente - dadas principalmente por la crisis económica en Argentina y la crisis eléctrica en Brasil- surgen una serie de otros factores internos, como la lentitud de la actividad y el bajo nivel de empleo.</w:t>
      </w:r>
    </w:p>
    <w:sectPr w:rsidR="00F470F0" w:rsidRPr="000E6F12" w:rsidSect="00F470F0">
      <w:pgSz w:w="11900" w:h="16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470F0"/>
    <w:rsid w:val="000E6F12"/>
    <w:rsid w:val="00165CDB"/>
    <w:rsid w:val="007E2ECF"/>
    <w:rsid w:val="00F37B29"/>
    <w:rsid w:val="00F470F0"/>
  </w:rsids>
  <m:mathPr>
    <m:mathFont m:val="MS Gothic"/>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92D"/>
    <w:pPr>
      <w:widowControl w:val="0"/>
      <w:autoSpaceDE w:val="0"/>
      <w:autoSpaceDN w:val="0"/>
      <w:adjustRightInd w:val="0"/>
      <w:spacing w:after="0"/>
      <w:jc w:val="both"/>
    </w:pPr>
    <w:rPr>
      <w:rFonts w:ascii="Arial" w:hAnsi="Arial" w:cs="Times New Roman"/>
      <w:sz w:val="22"/>
      <w:lang w:eastAsia="es-ES" w:bidi="he-I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16C74"/>
    <w:pPr>
      <w:tabs>
        <w:tab w:val="center" w:pos="4153"/>
        <w:tab w:val="right" w:pos="8306"/>
      </w:tabs>
    </w:pPr>
  </w:style>
  <w:style w:type="character" w:customStyle="1" w:styleId="HeaderChar">
    <w:name w:val="Header Char"/>
    <w:basedOn w:val="DefaultParagraphFont"/>
    <w:link w:val="Header"/>
    <w:uiPriority w:val="99"/>
    <w:semiHidden/>
    <w:rsid w:val="00816C74"/>
    <w:rPr>
      <w:rFonts w:ascii="Arial" w:hAnsi="Arial" w:cs="Times New Roman"/>
      <w:sz w:val="22"/>
      <w:lang w:val="en-US" w:eastAsia="es-ES" w:bidi="he-IL"/>
    </w:rPr>
  </w:style>
  <w:style w:type="paragraph" w:styleId="Footer">
    <w:name w:val="footer"/>
    <w:basedOn w:val="Normal"/>
    <w:link w:val="FooterChar"/>
    <w:uiPriority w:val="99"/>
    <w:semiHidden/>
    <w:unhideWhenUsed/>
    <w:rsid w:val="00816C74"/>
    <w:pPr>
      <w:tabs>
        <w:tab w:val="center" w:pos="4153"/>
        <w:tab w:val="right" w:pos="8306"/>
      </w:tabs>
    </w:pPr>
  </w:style>
  <w:style w:type="character" w:customStyle="1" w:styleId="FooterChar">
    <w:name w:val="Footer Char"/>
    <w:basedOn w:val="DefaultParagraphFont"/>
    <w:link w:val="Footer"/>
    <w:uiPriority w:val="99"/>
    <w:semiHidden/>
    <w:rsid w:val="00816C74"/>
    <w:rPr>
      <w:rFonts w:ascii="Arial" w:hAnsi="Arial" w:cs="Times New Roman"/>
      <w:sz w:val="22"/>
      <w:lang w:val="en-US" w:eastAsia="es-ES" w:bidi="he-IL"/>
    </w:rPr>
  </w:style>
  <w:style w:type="character" w:customStyle="1" w:styleId="fecha">
    <w:name w:val="fecha"/>
    <w:basedOn w:val="DefaultParagraphFont"/>
    <w:rsid w:val="00F470F0"/>
  </w:style>
  <w:style w:type="character" w:customStyle="1" w:styleId="titulo2">
    <w:name w:val="titulo2"/>
    <w:basedOn w:val="DefaultParagraphFont"/>
    <w:rsid w:val="00F470F0"/>
  </w:style>
  <w:style w:type="character" w:customStyle="1" w:styleId="titulo1">
    <w:name w:val="titulo1"/>
    <w:basedOn w:val="DefaultParagraphFont"/>
    <w:rsid w:val="00F470F0"/>
  </w:style>
  <w:style w:type="paragraph" w:styleId="NormalWeb">
    <w:name w:val="Normal (Web)"/>
    <w:basedOn w:val="Normal"/>
    <w:uiPriority w:val="99"/>
    <w:rsid w:val="000E6F12"/>
    <w:pPr>
      <w:widowControl/>
      <w:autoSpaceDE/>
      <w:autoSpaceDN/>
      <w:adjustRightInd/>
      <w:spacing w:beforeLines="1" w:afterLines="1"/>
      <w:jc w:val="left"/>
    </w:pPr>
    <w:rPr>
      <w:rFonts w:ascii="Times" w:hAnsi="Times"/>
      <w:sz w:val="20"/>
      <w:szCs w:val="20"/>
      <w:lang w:eastAsia="en-US" w:bidi="ar-SA"/>
    </w:rPr>
  </w:style>
</w:styles>
</file>

<file path=word/webSettings.xml><?xml version="1.0" encoding="utf-8"?>
<w:webSettings xmlns:r="http://schemas.openxmlformats.org/officeDocument/2006/relationships" xmlns:w="http://schemas.openxmlformats.org/wordprocessingml/2006/main">
  <w:divs>
    <w:div w:id="829948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gif"/><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547D-2905-D840-BAB2-C83EE172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2120</Words>
  <Characters>12086</Characters>
  <Application>Microsoft Macintosh Word</Application>
  <DocSecurity>0</DocSecurity>
  <Lines>100</Lines>
  <Paragraphs>24</Paragraphs>
  <ScaleCrop>false</ScaleCrop>
  <Company>U.Chile</Company>
  <LinksUpToDate>false</LinksUpToDate>
  <CharactersWithSpaces>14842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Agustin Barroihet Diez</dc:creator>
  <cp:keywords/>
  <cp:lastModifiedBy>Agustin Barroihet Diez</cp:lastModifiedBy>
  <cp:revision>2</cp:revision>
  <dcterms:created xsi:type="dcterms:W3CDTF">2009-09-24T00:11:00Z</dcterms:created>
  <dcterms:modified xsi:type="dcterms:W3CDTF">2009-09-24T01:12:00Z</dcterms:modified>
</cp:coreProperties>
</file>