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584" w:rsidRPr="00F9310C" w:rsidRDefault="00D77584" w:rsidP="00D77584">
      <w:pPr>
        <w:rPr>
          <w:b/>
          <w:bCs/>
        </w:rPr>
      </w:pPr>
      <w:bookmarkStart w:id="0" w:name="OLE_LINK2"/>
      <w:r w:rsidRPr="00D132E3">
        <w:rPr>
          <w:b/>
          <w:bCs/>
        </w:rPr>
        <w:t xml:space="preserve">1. </w:t>
      </w:r>
      <w:r>
        <w:rPr>
          <w:b/>
          <w:bCs/>
        </w:rPr>
        <w:t>Nombre del curso:</w:t>
      </w:r>
      <w:r>
        <w:rPr>
          <w:b/>
          <w:bCs/>
        </w:rPr>
        <w:tab/>
      </w:r>
      <w:r>
        <w:t>Protección y Transferencia de Resultados de Investigación</w:t>
      </w:r>
    </w:p>
    <w:p w:rsidR="00D77584" w:rsidRPr="00D132E3" w:rsidRDefault="00D77584">
      <w:r w:rsidRPr="00D132E3">
        <w:tab/>
      </w:r>
      <w:r w:rsidRPr="00D132E3">
        <w:tab/>
      </w:r>
      <w:r w:rsidRPr="00D132E3">
        <w:tab/>
      </w:r>
    </w:p>
    <w:p w:rsidR="00D77584" w:rsidRPr="00D132E3" w:rsidRDefault="00D77584">
      <w:pPr>
        <w:jc w:val="both"/>
        <w:rPr>
          <w:b/>
          <w:bCs/>
        </w:rPr>
      </w:pPr>
      <w:r>
        <w:rPr>
          <w:b/>
          <w:bCs/>
        </w:rPr>
        <w:t>2. Competencias alcanzadas al finalizar el curso:</w:t>
      </w:r>
      <w:r w:rsidRPr="00D132E3">
        <w:rPr>
          <w:b/>
          <w:bCs/>
        </w:rPr>
        <w:t xml:space="preserve"> </w:t>
      </w:r>
    </w:p>
    <w:p w:rsidR="00D77584" w:rsidRPr="00D132E3" w:rsidRDefault="00D77584" w:rsidP="00D77584">
      <w:pPr>
        <w:rPr>
          <w:bCs/>
          <w:lang w:val="es-CL"/>
        </w:rPr>
      </w:pPr>
    </w:p>
    <w:p w:rsidR="00D77584" w:rsidRDefault="00D77584" w:rsidP="00D77584">
      <w:pPr>
        <w:jc w:val="both"/>
        <w:rPr>
          <w:bCs/>
          <w:lang w:val="es-CL"/>
        </w:rPr>
      </w:pPr>
      <w:r>
        <w:rPr>
          <w:bCs/>
          <w:lang w:val="es-CL"/>
        </w:rPr>
        <w:t xml:space="preserve">Los </w:t>
      </w:r>
      <w:r w:rsidRPr="00D132E3">
        <w:rPr>
          <w:bCs/>
          <w:lang w:val="es-CL"/>
        </w:rPr>
        <w:t xml:space="preserve">estudiantes </w:t>
      </w:r>
      <w:r>
        <w:rPr>
          <w:bCs/>
          <w:lang w:val="es-CL"/>
        </w:rPr>
        <w:t>deben ser capaces de identificar los diferentes resultados de investigación, categorizarlos y reconocer las diferentes formas de protección sobre ellos</w:t>
      </w:r>
      <w:r w:rsidR="00831777">
        <w:rPr>
          <w:bCs/>
          <w:lang w:val="es-CL"/>
        </w:rPr>
        <w:t xml:space="preserve"> (propiedad intelectual); deben ser asimismo capaces de identificar el potencial valor econónico de tales resultados a través de su incorporación en un producto o servicio y conceptualizar </w:t>
      </w:r>
      <w:r w:rsidR="00D4746E">
        <w:rPr>
          <w:bCs/>
          <w:lang w:val="es-CL"/>
        </w:rPr>
        <w:t xml:space="preserve">un modelo de negocios con enfoque en el </w:t>
      </w:r>
      <w:r w:rsidR="00831777">
        <w:rPr>
          <w:bCs/>
          <w:lang w:val="es-CL"/>
        </w:rPr>
        <w:t xml:space="preserve">cliente y/o </w:t>
      </w:r>
      <w:r w:rsidR="00D4746E">
        <w:rPr>
          <w:bCs/>
          <w:lang w:val="es-CL"/>
        </w:rPr>
        <w:t xml:space="preserve">usuario </w:t>
      </w:r>
      <w:r w:rsidR="00831777">
        <w:rPr>
          <w:bCs/>
          <w:lang w:val="es-CL"/>
        </w:rPr>
        <w:t>final</w:t>
      </w:r>
      <w:r w:rsidR="00D4746E">
        <w:rPr>
          <w:bCs/>
          <w:lang w:val="es-CL"/>
        </w:rPr>
        <w:t xml:space="preserve">, </w:t>
      </w:r>
      <w:r w:rsidR="00E554C6">
        <w:rPr>
          <w:bCs/>
          <w:lang w:val="es-CL"/>
        </w:rPr>
        <w:t xml:space="preserve">que sea apropiado para que la tecnología (producto de su línea de investigación) pueda ser efectivamente transferida a mercado. </w:t>
      </w:r>
    </w:p>
    <w:p w:rsidR="00D77584" w:rsidRPr="00D132E3" w:rsidRDefault="00D77584">
      <w:pPr>
        <w:rPr>
          <w:b/>
          <w:bCs/>
        </w:rPr>
      </w:pPr>
    </w:p>
    <w:p w:rsidR="00D77584" w:rsidRPr="00D132E3" w:rsidRDefault="00D77584">
      <w:r w:rsidRPr="00D132E3">
        <w:rPr>
          <w:b/>
          <w:bCs/>
        </w:rPr>
        <w:t xml:space="preserve">3. Contenidos </w:t>
      </w:r>
    </w:p>
    <w:p w:rsidR="00D77584" w:rsidRPr="00D132E3" w:rsidRDefault="00D77584" w:rsidP="00D77584">
      <w:pPr>
        <w:rPr>
          <w:b/>
        </w:rPr>
      </w:pPr>
    </w:p>
    <w:p w:rsidR="00D77584" w:rsidRDefault="00D77584" w:rsidP="00D77584">
      <w:pPr>
        <w:numPr>
          <w:ilvl w:val="0"/>
          <w:numId w:val="16"/>
        </w:numPr>
        <w:jc w:val="both"/>
      </w:pPr>
      <w:r>
        <w:t>Introducción al Sistema de Innovación Chileno</w:t>
      </w:r>
    </w:p>
    <w:p w:rsidR="00D77584" w:rsidRDefault="00D77584" w:rsidP="00D77584">
      <w:pPr>
        <w:numPr>
          <w:ilvl w:val="1"/>
          <w:numId w:val="16"/>
        </w:numPr>
        <w:jc w:val="both"/>
      </w:pPr>
      <w:r>
        <w:t>Relaciones Universidad Empresa</w:t>
      </w:r>
    </w:p>
    <w:p w:rsidR="00DC37BF" w:rsidRDefault="00DC37BF" w:rsidP="00D77584">
      <w:pPr>
        <w:numPr>
          <w:ilvl w:val="0"/>
          <w:numId w:val="16"/>
        </w:numPr>
        <w:jc w:val="both"/>
      </w:pPr>
      <w:r>
        <w:t>Modelamiento de negocios como enfoque de partida de una investigación aplicada</w:t>
      </w:r>
    </w:p>
    <w:p w:rsidR="00D4746E" w:rsidRDefault="00D4746E" w:rsidP="004644F6">
      <w:pPr>
        <w:numPr>
          <w:ilvl w:val="1"/>
          <w:numId w:val="16"/>
        </w:numPr>
        <w:jc w:val="both"/>
      </w:pPr>
      <w:r>
        <w:t>Modelamiento de segmentos de clientes</w:t>
      </w:r>
    </w:p>
    <w:p w:rsidR="00DC37BF" w:rsidRDefault="00DC37BF" w:rsidP="004644F6">
      <w:pPr>
        <w:numPr>
          <w:ilvl w:val="1"/>
          <w:numId w:val="16"/>
        </w:numPr>
        <w:jc w:val="both"/>
      </w:pPr>
      <w:r>
        <w:t>Modelamiento de propuesta de valor en base a resultados de investigación</w:t>
      </w:r>
    </w:p>
    <w:p w:rsidR="00DC37BF" w:rsidRDefault="00DC37BF" w:rsidP="004644F6">
      <w:pPr>
        <w:numPr>
          <w:ilvl w:val="1"/>
          <w:numId w:val="16"/>
        </w:numPr>
        <w:jc w:val="both"/>
      </w:pPr>
      <w:r>
        <w:t xml:space="preserve">Modelamiento de recursos y actividades clave </w:t>
      </w:r>
    </w:p>
    <w:p w:rsidR="00DC37BF" w:rsidRDefault="00DC37BF" w:rsidP="004644F6">
      <w:pPr>
        <w:ind w:left="1440"/>
        <w:jc w:val="both"/>
      </w:pPr>
    </w:p>
    <w:p w:rsidR="00D77584" w:rsidRPr="001410EC" w:rsidRDefault="00DC37BF" w:rsidP="00D77584">
      <w:pPr>
        <w:numPr>
          <w:ilvl w:val="0"/>
          <w:numId w:val="16"/>
        </w:numPr>
        <w:jc w:val="both"/>
      </w:pPr>
      <w:r>
        <w:t xml:space="preserve">Introducción a la </w:t>
      </w:r>
      <w:r w:rsidR="00D77584" w:rsidRPr="001410EC">
        <w:t xml:space="preserve">Protección </w:t>
      </w:r>
      <w:r w:rsidR="00D77584">
        <w:t>de Resultados de Investigación</w:t>
      </w:r>
      <w:r>
        <w:t>, como recurso clave para el modelo de negocios</w:t>
      </w:r>
      <w:r w:rsidR="00D77584">
        <w:t xml:space="preserve"> </w:t>
      </w:r>
    </w:p>
    <w:p w:rsidR="00D77584" w:rsidRPr="001410EC" w:rsidRDefault="00D77584" w:rsidP="004644F6">
      <w:pPr>
        <w:numPr>
          <w:ilvl w:val="1"/>
          <w:numId w:val="16"/>
        </w:numPr>
        <w:jc w:val="both"/>
      </w:pPr>
      <w:r w:rsidRPr="001410EC">
        <w:t xml:space="preserve">Resultados de Investigación (RI): Tesis, monografías, papers. </w:t>
      </w:r>
    </w:p>
    <w:p w:rsidR="00D77584" w:rsidRPr="001410EC" w:rsidRDefault="00D77584" w:rsidP="004644F6">
      <w:pPr>
        <w:numPr>
          <w:ilvl w:val="2"/>
          <w:numId w:val="16"/>
        </w:numPr>
        <w:jc w:val="both"/>
      </w:pPr>
      <w:r w:rsidRPr="001410EC">
        <w:t xml:space="preserve">Derechos de autor y conexos </w:t>
      </w:r>
    </w:p>
    <w:p w:rsidR="00D77584" w:rsidRDefault="00D77584" w:rsidP="004644F6">
      <w:pPr>
        <w:numPr>
          <w:ilvl w:val="1"/>
          <w:numId w:val="16"/>
        </w:numPr>
        <w:jc w:val="both"/>
      </w:pPr>
      <w:r>
        <w:t>RI: Invenciones</w:t>
      </w:r>
    </w:p>
    <w:p w:rsidR="00D77584" w:rsidRDefault="00D77584" w:rsidP="004644F6">
      <w:pPr>
        <w:numPr>
          <w:ilvl w:val="2"/>
          <w:numId w:val="16"/>
        </w:numPr>
        <w:jc w:val="both"/>
      </w:pPr>
      <w:r>
        <w:t>Patentes de Invención</w:t>
      </w:r>
    </w:p>
    <w:p w:rsidR="00D77584" w:rsidRDefault="00D77584" w:rsidP="004644F6">
      <w:pPr>
        <w:numPr>
          <w:ilvl w:val="2"/>
          <w:numId w:val="16"/>
        </w:numPr>
        <w:jc w:val="both"/>
      </w:pPr>
      <w:r w:rsidRPr="001410EC">
        <w:t>Bases de Datos de Patentes, como fuente de información científica (Pía)</w:t>
      </w:r>
    </w:p>
    <w:p w:rsidR="009D15D9" w:rsidRPr="001410EC" w:rsidRDefault="009D15D9" w:rsidP="004644F6">
      <w:pPr>
        <w:numPr>
          <w:ilvl w:val="2"/>
          <w:numId w:val="16"/>
        </w:numPr>
        <w:jc w:val="both"/>
      </w:pPr>
      <w:r>
        <w:t>Invenciones universitarias</w:t>
      </w:r>
    </w:p>
    <w:p w:rsidR="00D77584" w:rsidRDefault="00D77584" w:rsidP="004644F6">
      <w:pPr>
        <w:numPr>
          <w:ilvl w:val="1"/>
          <w:numId w:val="16"/>
        </w:numPr>
        <w:jc w:val="both"/>
      </w:pPr>
      <w:r>
        <w:t>RI: “pequeñas invenciones”</w:t>
      </w:r>
    </w:p>
    <w:p w:rsidR="00D77584" w:rsidRDefault="00D77584" w:rsidP="004644F6">
      <w:pPr>
        <w:numPr>
          <w:ilvl w:val="2"/>
          <w:numId w:val="16"/>
        </w:numPr>
        <w:jc w:val="both"/>
      </w:pPr>
      <w:r>
        <w:t>Modelos de Utilidad</w:t>
      </w:r>
    </w:p>
    <w:p w:rsidR="00D77584" w:rsidRDefault="00D77584" w:rsidP="004644F6">
      <w:pPr>
        <w:numPr>
          <w:ilvl w:val="1"/>
          <w:numId w:val="16"/>
        </w:numPr>
        <w:jc w:val="both"/>
      </w:pPr>
      <w:proofErr w:type="spellStart"/>
      <w:r>
        <w:t>Know</w:t>
      </w:r>
      <w:proofErr w:type="spellEnd"/>
      <w:r>
        <w:t xml:space="preserve"> </w:t>
      </w:r>
      <w:proofErr w:type="spellStart"/>
      <w:r>
        <w:t>How</w:t>
      </w:r>
      <w:proofErr w:type="spellEnd"/>
    </w:p>
    <w:p w:rsidR="00D77584" w:rsidRDefault="00D77584" w:rsidP="004644F6">
      <w:pPr>
        <w:numPr>
          <w:ilvl w:val="2"/>
          <w:numId w:val="16"/>
        </w:numPr>
        <w:jc w:val="both"/>
      </w:pPr>
      <w:r>
        <w:t>Secretos Industriales</w:t>
      </w:r>
    </w:p>
    <w:p w:rsidR="00D77584" w:rsidRDefault="00D77584" w:rsidP="004644F6">
      <w:pPr>
        <w:numPr>
          <w:ilvl w:val="2"/>
          <w:numId w:val="16"/>
        </w:numPr>
        <w:jc w:val="both"/>
      </w:pPr>
      <w:r>
        <w:t>NDA</w:t>
      </w:r>
      <w:r>
        <w:tab/>
      </w:r>
    </w:p>
    <w:p w:rsidR="00D77584" w:rsidRDefault="00D77584" w:rsidP="004644F6">
      <w:pPr>
        <w:numPr>
          <w:ilvl w:val="1"/>
          <w:numId w:val="16"/>
        </w:numPr>
        <w:jc w:val="both"/>
      </w:pPr>
      <w:r>
        <w:t>RI: variedades vegetales</w:t>
      </w:r>
    </w:p>
    <w:p w:rsidR="00D77584" w:rsidRDefault="00D77584" w:rsidP="004644F6">
      <w:pPr>
        <w:numPr>
          <w:ilvl w:val="2"/>
          <w:numId w:val="16"/>
        </w:numPr>
        <w:jc w:val="both"/>
      </w:pPr>
      <w:r>
        <w:t>Derechos de Obtentor</w:t>
      </w:r>
    </w:p>
    <w:p w:rsidR="00D77584" w:rsidRDefault="00D77584" w:rsidP="004644F6">
      <w:pPr>
        <w:numPr>
          <w:ilvl w:val="1"/>
          <w:numId w:val="16"/>
        </w:numPr>
        <w:jc w:val="both"/>
      </w:pPr>
      <w:r>
        <w:t>RI: Conocimientos Tradicionales, Recursos Genéticos</w:t>
      </w:r>
    </w:p>
    <w:p w:rsidR="00D77584" w:rsidRDefault="00D77584" w:rsidP="004644F6">
      <w:pPr>
        <w:numPr>
          <w:ilvl w:val="1"/>
          <w:numId w:val="16"/>
        </w:numPr>
        <w:jc w:val="both"/>
      </w:pPr>
      <w:r>
        <w:t>Uso de base de datos de patentes como fuente de información científica</w:t>
      </w:r>
    </w:p>
    <w:p w:rsidR="00D77584" w:rsidRDefault="00D77584" w:rsidP="00D77584">
      <w:pPr>
        <w:numPr>
          <w:ilvl w:val="0"/>
          <w:numId w:val="16"/>
        </w:numPr>
        <w:jc w:val="both"/>
      </w:pPr>
      <w:bookmarkStart w:id="1" w:name="OLE_LINK1"/>
      <w:r>
        <w:t>Transferencia de Resultados de Investigación</w:t>
      </w:r>
    </w:p>
    <w:bookmarkEnd w:id="1"/>
    <w:p w:rsidR="00D77584" w:rsidRDefault="00D77584" w:rsidP="00D77584">
      <w:pPr>
        <w:numPr>
          <w:ilvl w:val="1"/>
          <w:numId w:val="16"/>
        </w:numPr>
        <w:jc w:val="both"/>
      </w:pPr>
      <w:r>
        <w:t>Contratos de Investigación</w:t>
      </w:r>
    </w:p>
    <w:p w:rsidR="009D15D9" w:rsidRDefault="009D15D9" w:rsidP="00D77584">
      <w:pPr>
        <w:numPr>
          <w:ilvl w:val="1"/>
          <w:numId w:val="16"/>
        </w:numPr>
        <w:jc w:val="both"/>
      </w:pPr>
      <w:r>
        <w:t>NDA</w:t>
      </w:r>
    </w:p>
    <w:p w:rsidR="009D15D9" w:rsidRDefault="009D15D9" w:rsidP="00D77584">
      <w:pPr>
        <w:numPr>
          <w:ilvl w:val="1"/>
          <w:numId w:val="16"/>
        </w:numPr>
        <w:jc w:val="both"/>
      </w:pPr>
      <w:r>
        <w:t>MTA</w:t>
      </w:r>
    </w:p>
    <w:p w:rsidR="009D15D9" w:rsidRDefault="009D15D9" w:rsidP="00D77584">
      <w:pPr>
        <w:numPr>
          <w:ilvl w:val="1"/>
          <w:numId w:val="16"/>
        </w:numPr>
        <w:jc w:val="both"/>
      </w:pPr>
      <w:r>
        <w:t>Licencias</w:t>
      </w:r>
    </w:p>
    <w:bookmarkEnd w:id="0"/>
    <w:p w:rsidR="00DC37BF" w:rsidRDefault="00DC37BF" w:rsidP="00DC37BF">
      <w:pPr>
        <w:numPr>
          <w:ilvl w:val="0"/>
          <w:numId w:val="16"/>
        </w:numPr>
        <w:jc w:val="both"/>
      </w:pPr>
      <w:r>
        <w:t>Modelo de Negocios para Resultados de Investigación</w:t>
      </w:r>
    </w:p>
    <w:p w:rsidR="00DC37BF" w:rsidRDefault="00DC37BF" w:rsidP="00DC37BF">
      <w:pPr>
        <w:numPr>
          <w:ilvl w:val="1"/>
          <w:numId w:val="16"/>
        </w:numPr>
        <w:jc w:val="both"/>
      </w:pPr>
      <w:r>
        <w:t xml:space="preserve">Modelamiento de </w:t>
      </w:r>
      <w:r w:rsidR="00D4746E">
        <w:t>relación con el cliente y canales</w:t>
      </w:r>
    </w:p>
    <w:p w:rsidR="00D4746E" w:rsidRDefault="00D4746E" w:rsidP="00DC37BF">
      <w:pPr>
        <w:numPr>
          <w:ilvl w:val="1"/>
          <w:numId w:val="16"/>
        </w:numPr>
        <w:jc w:val="both"/>
      </w:pPr>
      <w:r>
        <w:t>Modelamiento de alianzas clave</w:t>
      </w:r>
    </w:p>
    <w:p w:rsidR="00E554C6" w:rsidRDefault="00D4746E" w:rsidP="00E554C6">
      <w:pPr>
        <w:numPr>
          <w:ilvl w:val="1"/>
          <w:numId w:val="16"/>
        </w:numPr>
        <w:ind w:left="360" w:firstLine="774"/>
        <w:jc w:val="both"/>
      </w:pPr>
      <w:r>
        <w:lastRenderedPageBreak/>
        <w:t>Modelamiento de flujo de ingresos y costos</w:t>
      </w:r>
    </w:p>
    <w:p w:rsidR="00D77584" w:rsidRDefault="00DC37BF" w:rsidP="00E554C6">
      <w:pPr>
        <w:numPr>
          <w:ilvl w:val="1"/>
          <w:numId w:val="16"/>
        </w:numPr>
        <w:ind w:left="1134" w:firstLine="0"/>
        <w:jc w:val="both"/>
      </w:pPr>
      <w:r>
        <w:t>Patrones de negocios</w:t>
      </w:r>
      <w:r w:rsidR="00D4746E">
        <w:t xml:space="preserve"> e i</w:t>
      </w:r>
      <w:r w:rsidR="00E554C6">
        <w:t>nnovación en modelos de negocio</w:t>
      </w:r>
    </w:p>
    <w:p w:rsidR="009D15D9" w:rsidRPr="00D132E3" w:rsidRDefault="009D15D9" w:rsidP="003238D4">
      <w:pPr>
        <w:jc w:val="both"/>
      </w:pPr>
    </w:p>
    <w:sectPr w:rsidR="009D15D9" w:rsidRPr="00D132E3" w:rsidSect="00D77584">
      <w:headerReference w:type="default" r:id="rId7"/>
      <w:pgSz w:w="12240" w:h="15840"/>
      <w:pgMar w:top="125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C94" w:rsidRDefault="00953C94">
      <w:r>
        <w:separator/>
      </w:r>
    </w:p>
  </w:endnote>
  <w:endnote w:type="continuationSeparator" w:id="0">
    <w:p w:rsidR="00953C94" w:rsidRDefault="00953C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C94" w:rsidRDefault="00953C94">
      <w:r>
        <w:separator/>
      </w:r>
    </w:p>
  </w:footnote>
  <w:footnote w:type="continuationSeparator" w:id="0">
    <w:p w:rsidR="00953C94" w:rsidRDefault="00953C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5D9" w:rsidRDefault="009D15D9" w:rsidP="00D77584">
    <w:pPr>
      <w:pStyle w:val="Encabezado"/>
      <w:rPr>
        <w:sz w:val="16"/>
        <w:szCs w:val="16"/>
      </w:rPr>
    </w:pPr>
  </w:p>
  <w:p w:rsidR="009D15D9" w:rsidRPr="00981104" w:rsidRDefault="009D15D9" w:rsidP="00D77584">
    <w:pPr>
      <w:pStyle w:val="Encabezado"/>
      <w:rPr>
        <w:sz w:val="20"/>
        <w:szCs w:val="20"/>
      </w:rPr>
    </w:pPr>
    <w:r w:rsidRPr="0043638C">
      <w:rPr>
        <w:noProof/>
        <w:sz w:val="16"/>
        <w:szCs w:val="16"/>
      </w:rPr>
      <w:pict>
        <v:line id="_x0000_s2051" style="position:absolute;z-index:251657728" from="0,4.6pt" to="6in,4.6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C64C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79487F"/>
    <w:multiLevelType w:val="hybridMultilevel"/>
    <w:tmpl w:val="D5E0813E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070B06"/>
    <w:multiLevelType w:val="hybridMultilevel"/>
    <w:tmpl w:val="236AEB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3A2B5F"/>
    <w:multiLevelType w:val="hybridMultilevel"/>
    <w:tmpl w:val="4B741750"/>
    <w:lvl w:ilvl="0" w:tplc="08ACFB0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DB1583"/>
    <w:multiLevelType w:val="hybridMultilevel"/>
    <w:tmpl w:val="B742CC06"/>
    <w:lvl w:ilvl="0" w:tplc="3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2F5370"/>
    <w:multiLevelType w:val="hybridMultilevel"/>
    <w:tmpl w:val="91FA8852"/>
    <w:lvl w:ilvl="0" w:tplc="08ACFB0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142F74"/>
    <w:multiLevelType w:val="hybridMultilevel"/>
    <w:tmpl w:val="5DB8D858"/>
    <w:lvl w:ilvl="0" w:tplc="08ACFB0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77166F"/>
    <w:multiLevelType w:val="hybridMultilevel"/>
    <w:tmpl w:val="A9A25D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8F227E"/>
    <w:multiLevelType w:val="hybridMultilevel"/>
    <w:tmpl w:val="F97003DC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2B60CB3"/>
    <w:multiLevelType w:val="hybridMultilevel"/>
    <w:tmpl w:val="B2F6345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3C10AAC"/>
    <w:multiLevelType w:val="hybridMultilevel"/>
    <w:tmpl w:val="3208C9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E014E6"/>
    <w:multiLevelType w:val="hybridMultilevel"/>
    <w:tmpl w:val="DF16DB86"/>
    <w:lvl w:ilvl="0" w:tplc="3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2A44F8"/>
    <w:multiLevelType w:val="hybridMultilevel"/>
    <w:tmpl w:val="D4D6A6AE"/>
    <w:lvl w:ilvl="0" w:tplc="0C0A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34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081A00"/>
    <w:multiLevelType w:val="hybridMultilevel"/>
    <w:tmpl w:val="6610145E"/>
    <w:lvl w:ilvl="0" w:tplc="08ACFB0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F484B9D"/>
    <w:multiLevelType w:val="hybridMultilevel"/>
    <w:tmpl w:val="616027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3D608C3"/>
    <w:multiLevelType w:val="hybridMultilevel"/>
    <w:tmpl w:val="B43A9864"/>
    <w:lvl w:ilvl="0" w:tplc="6C741804">
      <w:start w:val="7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F12821"/>
    <w:multiLevelType w:val="hybridMultilevel"/>
    <w:tmpl w:val="58201A50"/>
    <w:lvl w:ilvl="0" w:tplc="08ACFB0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5507E91"/>
    <w:multiLevelType w:val="hybridMultilevel"/>
    <w:tmpl w:val="A5901106"/>
    <w:lvl w:ilvl="0" w:tplc="08ACFB0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98436A4"/>
    <w:multiLevelType w:val="hybridMultilevel"/>
    <w:tmpl w:val="99DCF5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72C76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BC004F6"/>
    <w:multiLevelType w:val="hybridMultilevel"/>
    <w:tmpl w:val="3208C9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D6A5B03"/>
    <w:multiLevelType w:val="hybridMultilevel"/>
    <w:tmpl w:val="BAC004D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8"/>
  </w:num>
  <w:num w:numId="4">
    <w:abstractNumId w:val="9"/>
  </w:num>
  <w:num w:numId="5">
    <w:abstractNumId w:val="14"/>
  </w:num>
  <w:num w:numId="6">
    <w:abstractNumId w:val="2"/>
  </w:num>
  <w:num w:numId="7">
    <w:abstractNumId w:val="4"/>
  </w:num>
  <w:num w:numId="8">
    <w:abstractNumId w:val="1"/>
  </w:num>
  <w:num w:numId="9">
    <w:abstractNumId w:val="20"/>
  </w:num>
  <w:num w:numId="10">
    <w:abstractNumId w:val="6"/>
  </w:num>
  <w:num w:numId="11">
    <w:abstractNumId w:val="5"/>
  </w:num>
  <w:num w:numId="12">
    <w:abstractNumId w:val="3"/>
  </w:num>
  <w:num w:numId="13">
    <w:abstractNumId w:val="13"/>
  </w:num>
  <w:num w:numId="14">
    <w:abstractNumId w:val="16"/>
  </w:num>
  <w:num w:numId="15">
    <w:abstractNumId w:val="17"/>
  </w:num>
  <w:num w:numId="16">
    <w:abstractNumId w:val="19"/>
  </w:num>
  <w:num w:numId="17">
    <w:abstractNumId w:val="8"/>
  </w:num>
  <w:num w:numId="18">
    <w:abstractNumId w:val="15"/>
  </w:num>
  <w:num w:numId="19">
    <w:abstractNumId w:val="0"/>
  </w:num>
  <w:num w:numId="20">
    <w:abstractNumId w:val="10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36D60"/>
    <w:rsid w:val="0002455F"/>
    <w:rsid w:val="00101EB3"/>
    <w:rsid w:val="00202A33"/>
    <w:rsid w:val="003120C6"/>
    <w:rsid w:val="003238D4"/>
    <w:rsid w:val="00331222"/>
    <w:rsid w:val="004644F6"/>
    <w:rsid w:val="00470B59"/>
    <w:rsid w:val="00487FA3"/>
    <w:rsid w:val="00540CCD"/>
    <w:rsid w:val="005774A3"/>
    <w:rsid w:val="00831777"/>
    <w:rsid w:val="00953C94"/>
    <w:rsid w:val="00970812"/>
    <w:rsid w:val="009D15D9"/>
    <w:rsid w:val="00CA5534"/>
    <w:rsid w:val="00D4746E"/>
    <w:rsid w:val="00D77584"/>
    <w:rsid w:val="00DC37BF"/>
    <w:rsid w:val="00DE6805"/>
    <w:rsid w:val="00E554C6"/>
    <w:rsid w:val="00EC0CBB"/>
    <w:rsid w:val="00F74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74A3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pBdr>
        <w:top w:val="single" w:sz="4" w:space="1" w:color="auto"/>
      </w:pBdr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ind w:left="360" w:hanging="360"/>
      <w:outlineLvl w:val="4"/>
    </w:pPr>
    <w:rPr>
      <w:b/>
      <w:sz w:val="20"/>
      <w:szCs w:val="20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rPr>
      <w:b/>
      <w:bCs/>
      <w:color w:val="000080"/>
    </w:rPr>
  </w:style>
  <w:style w:type="paragraph" w:styleId="Encabezado">
    <w:name w:val="header"/>
    <w:basedOn w:val="Normal"/>
    <w:rsid w:val="004A4DB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A4DBE"/>
    <w:pPr>
      <w:tabs>
        <w:tab w:val="center" w:pos="4252"/>
        <w:tab w:val="right" w:pos="8504"/>
      </w:tabs>
    </w:pPr>
  </w:style>
  <w:style w:type="character" w:styleId="Hipervnculo">
    <w:name w:val="Hyperlink"/>
    <w:rsid w:val="009E5E15"/>
    <w:rPr>
      <w:color w:val="0000FF"/>
      <w:u w:val="single"/>
    </w:rPr>
  </w:style>
  <w:style w:type="paragraph" w:styleId="Textodeglobo">
    <w:name w:val="Balloon Text"/>
    <w:basedOn w:val="Normal"/>
    <w:semiHidden/>
    <w:rsid w:val="00C910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50181">
      <w:bodyDiv w:val="1"/>
      <w:marLeft w:val="200"/>
      <w:marRight w:val="200"/>
      <w:marTop w:val="20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8466">
          <w:marLeft w:val="0"/>
          <w:marRight w:val="0"/>
          <w:marTop w:val="0"/>
          <w:marBottom w:val="0"/>
          <w:divBdr>
            <w:top w:val="single" w:sz="8" w:space="0" w:color="auto"/>
            <w:left w:val="single" w:sz="8" w:space="0" w:color="auto"/>
            <w:bottom w:val="single" w:sz="8" w:space="10" w:color="auto"/>
            <w:right w:val="single" w:sz="8" w:space="0" w:color="auto"/>
          </w:divBdr>
          <w:divsChild>
            <w:div w:id="167545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42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355680">
                      <w:marLeft w:val="0"/>
                      <w:marRight w:val="0"/>
                      <w:marTop w:val="0"/>
                      <w:marBottom w:val="0"/>
                      <w:divBdr>
                        <w:top w:val="outset" w:sz="18" w:space="10" w:color="999999"/>
                        <w:left w:val="outset" w:sz="18" w:space="10" w:color="999999"/>
                        <w:bottom w:val="outset" w:sz="18" w:space="10" w:color="999999"/>
                        <w:right w:val="outset" w:sz="18" w:space="10" w:color="999999"/>
                      </w:divBdr>
                      <w:divsChild>
                        <w:div w:id="1692605538">
                          <w:marLeft w:val="100"/>
                          <w:marRight w:val="10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599050">
                          <w:marLeft w:val="600"/>
                          <w:marRight w:val="600"/>
                          <w:marTop w:val="20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514712">
      <w:bodyDiv w:val="1"/>
      <w:marLeft w:val="200"/>
      <w:marRight w:val="200"/>
      <w:marTop w:val="20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1575">
          <w:marLeft w:val="0"/>
          <w:marRight w:val="0"/>
          <w:marTop w:val="0"/>
          <w:marBottom w:val="0"/>
          <w:divBdr>
            <w:top w:val="single" w:sz="8" w:space="0" w:color="auto"/>
            <w:left w:val="single" w:sz="8" w:space="0" w:color="auto"/>
            <w:bottom w:val="single" w:sz="8" w:space="10" w:color="auto"/>
            <w:right w:val="single" w:sz="8" w:space="0" w:color="auto"/>
          </w:divBdr>
          <w:divsChild>
            <w:div w:id="164916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4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7202">
                      <w:marLeft w:val="0"/>
                      <w:marRight w:val="0"/>
                      <w:marTop w:val="0"/>
                      <w:marBottom w:val="0"/>
                      <w:divBdr>
                        <w:top w:val="outset" w:sz="18" w:space="10" w:color="999999"/>
                        <w:left w:val="outset" w:sz="18" w:space="10" w:color="999999"/>
                        <w:bottom w:val="outset" w:sz="18" w:space="10" w:color="999999"/>
                        <w:right w:val="outset" w:sz="18" w:space="10" w:color="999999"/>
                      </w:divBdr>
                      <w:divsChild>
                        <w:div w:id="782573233">
                          <w:marLeft w:val="600"/>
                          <w:marRight w:val="600"/>
                          <w:marTop w:val="20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608027">
                          <w:marLeft w:val="100"/>
                          <w:marRight w:val="10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FACULTAD</vt:lpstr>
    </vt:vector>
  </TitlesOfParts>
  <Company>U.A.B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FACULTAD</dc:title>
  <dc:creator>Direccion de Informatica</dc:creator>
  <cp:lastModifiedBy>Giselle</cp:lastModifiedBy>
  <cp:revision>2</cp:revision>
  <cp:lastPrinted>2010-03-11T15:00:00Z</cp:lastPrinted>
  <dcterms:created xsi:type="dcterms:W3CDTF">2017-01-17T18:30:00Z</dcterms:created>
  <dcterms:modified xsi:type="dcterms:W3CDTF">2017-01-17T18:30:00Z</dcterms:modified>
</cp:coreProperties>
</file>