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857" w:rsidRDefault="00B5694B" w:rsidP="00B5694B">
      <w:pPr>
        <w:spacing w:after="240"/>
        <w:jc w:val="center"/>
        <w:rPr>
          <w:rFonts w:ascii="Calibri" w:hAnsi="Calibri" w:cs="Calibri"/>
          <w:b/>
          <w:sz w:val="22"/>
          <w:szCs w:val="22"/>
          <w:lang w:val="es-ES"/>
        </w:rPr>
      </w:pPr>
      <w:r>
        <w:rPr>
          <w:rFonts w:ascii="Calibri" w:hAnsi="Calibri" w:cs="Calibri"/>
          <w:b/>
          <w:sz w:val="22"/>
          <w:szCs w:val="22"/>
          <w:lang w:val="es-ES"/>
        </w:rPr>
        <w:t>El Comente como Metodología de Aprendizaje para el Desarrollo de Habilidades Argumentativas: Aplicación para el estudio de los Fundamentos de las Ciencias Económicas.</w:t>
      </w:r>
    </w:p>
    <w:p w:rsidR="00B5694B" w:rsidRDefault="00B5694B" w:rsidP="00B5694B">
      <w:pPr>
        <w:spacing w:after="240" w:line="360" w:lineRule="auto"/>
        <w:jc w:val="center"/>
        <w:rPr>
          <w:rFonts w:ascii="Calibri" w:hAnsi="Calibri" w:cs="Calibri"/>
          <w:b/>
          <w:sz w:val="22"/>
          <w:szCs w:val="22"/>
          <w:lang w:val="es-ES"/>
        </w:rPr>
      </w:pPr>
      <w:r>
        <w:rPr>
          <w:rFonts w:ascii="Calibri" w:hAnsi="Calibri" w:cs="Calibri"/>
          <w:b/>
          <w:sz w:val="22"/>
          <w:szCs w:val="22"/>
          <w:lang w:val="es-ES"/>
        </w:rPr>
        <w:t>Autores:</w:t>
      </w:r>
      <w:r w:rsidR="00895BD5">
        <w:rPr>
          <w:rFonts w:ascii="Calibri" w:hAnsi="Calibri" w:cs="Calibri"/>
          <w:b/>
          <w:sz w:val="22"/>
          <w:szCs w:val="22"/>
          <w:lang w:val="es-ES"/>
        </w:rPr>
        <w:t>xx/xx.</w:t>
      </w:r>
    </w:p>
    <w:p w:rsidR="00895BD5" w:rsidRDefault="00895BD5" w:rsidP="00E708AB">
      <w:pPr>
        <w:spacing w:line="360" w:lineRule="auto"/>
        <w:jc w:val="center"/>
        <w:rPr>
          <w:rFonts w:ascii="Calibri" w:hAnsi="Calibri" w:cs="Calibri"/>
          <w:b/>
          <w:sz w:val="22"/>
          <w:szCs w:val="22"/>
          <w:lang w:val="es-ES"/>
        </w:rPr>
      </w:pPr>
    </w:p>
    <w:p w:rsidR="00B5694B" w:rsidRDefault="00B5694B" w:rsidP="00B5694B">
      <w:pPr>
        <w:numPr>
          <w:ilvl w:val="0"/>
          <w:numId w:val="5"/>
        </w:numPr>
        <w:spacing w:line="360" w:lineRule="auto"/>
        <w:jc w:val="both"/>
        <w:rPr>
          <w:rFonts w:ascii="Calibri" w:hAnsi="Calibri" w:cs="Calibri"/>
          <w:b/>
          <w:sz w:val="22"/>
          <w:szCs w:val="22"/>
          <w:lang w:val="es-ES"/>
        </w:rPr>
      </w:pPr>
      <w:r>
        <w:rPr>
          <w:rFonts w:ascii="Calibri" w:hAnsi="Calibri" w:cs="Calibri"/>
          <w:b/>
          <w:sz w:val="22"/>
          <w:szCs w:val="22"/>
          <w:lang w:val="es-ES"/>
        </w:rPr>
        <w:t>Introducción.</w:t>
      </w:r>
    </w:p>
    <w:p w:rsidR="00895BD5" w:rsidRPr="00895BD5" w:rsidRDefault="00895BD5" w:rsidP="00895BD5">
      <w:pPr>
        <w:spacing w:line="360" w:lineRule="auto"/>
        <w:jc w:val="both"/>
        <w:rPr>
          <w:rFonts w:ascii="Calibri" w:hAnsi="Calibri" w:cs="Calibri"/>
          <w:sz w:val="22"/>
          <w:szCs w:val="22"/>
          <w:lang w:val="es-ES"/>
        </w:rPr>
      </w:pPr>
      <w:r w:rsidRPr="00895BD5">
        <w:rPr>
          <w:rFonts w:ascii="Calibri" w:hAnsi="Calibri" w:cs="Calibri"/>
          <w:sz w:val="22"/>
          <w:szCs w:val="22"/>
          <w:lang w:val="es-ES"/>
        </w:rPr>
        <w:t xml:space="preserve">El aprendizaje </w:t>
      </w:r>
    </w:p>
    <w:p w:rsidR="00895BD5" w:rsidRDefault="00895BD5" w:rsidP="00895BD5">
      <w:pPr>
        <w:spacing w:line="360" w:lineRule="auto"/>
        <w:jc w:val="both"/>
        <w:rPr>
          <w:rFonts w:ascii="Calibri" w:hAnsi="Calibri" w:cs="Calibri"/>
          <w:b/>
          <w:sz w:val="22"/>
          <w:szCs w:val="22"/>
          <w:lang w:val="es-ES"/>
        </w:rPr>
      </w:pPr>
    </w:p>
    <w:p w:rsidR="00B5694B" w:rsidRDefault="00B5694B" w:rsidP="00B5694B">
      <w:pPr>
        <w:numPr>
          <w:ilvl w:val="0"/>
          <w:numId w:val="5"/>
        </w:numPr>
        <w:spacing w:line="360" w:lineRule="auto"/>
        <w:jc w:val="both"/>
        <w:rPr>
          <w:rFonts w:ascii="Calibri" w:hAnsi="Calibri" w:cs="Calibri"/>
          <w:b/>
          <w:sz w:val="22"/>
          <w:szCs w:val="22"/>
          <w:lang w:val="es-ES"/>
        </w:rPr>
      </w:pPr>
      <w:r>
        <w:rPr>
          <w:rFonts w:ascii="Calibri" w:hAnsi="Calibri" w:cs="Calibri"/>
          <w:b/>
          <w:sz w:val="22"/>
          <w:szCs w:val="22"/>
          <w:lang w:val="es-ES"/>
        </w:rPr>
        <w:t>Desarrollo Teórico de Instrumentos para el Desarrollo de Habilidades Argumentativas.</w:t>
      </w:r>
    </w:p>
    <w:p w:rsidR="00B5694B" w:rsidRDefault="00B5694B" w:rsidP="00B5694B">
      <w:pPr>
        <w:numPr>
          <w:ilvl w:val="0"/>
          <w:numId w:val="5"/>
        </w:numPr>
        <w:spacing w:line="360" w:lineRule="auto"/>
        <w:jc w:val="both"/>
        <w:rPr>
          <w:rFonts w:ascii="Calibri" w:hAnsi="Calibri" w:cs="Calibri"/>
          <w:b/>
          <w:sz w:val="22"/>
          <w:szCs w:val="22"/>
          <w:lang w:val="es-ES"/>
        </w:rPr>
      </w:pPr>
      <w:r>
        <w:rPr>
          <w:rFonts w:ascii="Calibri" w:hAnsi="Calibri" w:cs="Calibri"/>
          <w:b/>
          <w:sz w:val="22"/>
          <w:szCs w:val="22"/>
          <w:lang w:val="es-ES"/>
        </w:rPr>
        <w:t>Proceso de Construcción Metodológica del Comente a partir del Trabajo Docente.</w:t>
      </w:r>
    </w:p>
    <w:p w:rsidR="00B5694B" w:rsidRDefault="00B5694B" w:rsidP="00895BD5">
      <w:pPr>
        <w:spacing w:line="360" w:lineRule="auto"/>
        <w:ind w:left="360"/>
        <w:jc w:val="both"/>
        <w:rPr>
          <w:rFonts w:ascii="Calibri" w:hAnsi="Calibri" w:cs="Calibri"/>
          <w:b/>
          <w:sz w:val="22"/>
          <w:szCs w:val="22"/>
          <w:lang w:val="es-ES"/>
        </w:rPr>
      </w:pPr>
    </w:p>
    <w:p w:rsidR="00895BD5" w:rsidRDefault="00895BD5" w:rsidP="00895BD5">
      <w:pPr>
        <w:autoSpaceDE w:val="0"/>
        <w:autoSpaceDN w:val="0"/>
        <w:adjustRightInd w:val="0"/>
        <w:spacing w:line="360" w:lineRule="auto"/>
        <w:jc w:val="both"/>
        <w:rPr>
          <w:rFonts w:ascii="Calibri" w:hAnsi="Calibri" w:cs="Calibri"/>
          <w:sz w:val="22"/>
          <w:szCs w:val="22"/>
          <w:lang w:eastAsia="es-CL"/>
        </w:rPr>
      </w:pPr>
      <w:r>
        <w:rPr>
          <w:rFonts w:ascii="Calibri" w:hAnsi="Calibri" w:cs="Calibri"/>
          <w:sz w:val="22"/>
          <w:szCs w:val="22"/>
          <w:lang w:eastAsia="es-CL"/>
        </w:rPr>
        <w:t xml:space="preserve">Comente puede ser definida como una estrategia metodológica especialmente utilizada en asignaturas que buscan desarrollar habilidades argumentativas y de síntesis al mismo tiempo. Se concibe como el desarrollo escrito de una opinión, apreciación o juicio por parte del estudiante acerca de un hecho o situación, generalmente de la contingencia política, económica, social o histórica, en la que se deben incluir elementos conceptuales, teóricos o fundamentos propios de la asignatura o tema que se esté tratando. </w:t>
      </w:r>
    </w:p>
    <w:p w:rsidR="00895BD5" w:rsidRDefault="00895BD5" w:rsidP="00895BD5">
      <w:pPr>
        <w:autoSpaceDE w:val="0"/>
        <w:autoSpaceDN w:val="0"/>
        <w:adjustRightInd w:val="0"/>
        <w:spacing w:line="360" w:lineRule="auto"/>
        <w:jc w:val="both"/>
        <w:rPr>
          <w:rFonts w:ascii="Calibri" w:hAnsi="Calibri" w:cs="Calibri"/>
          <w:sz w:val="22"/>
          <w:szCs w:val="22"/>
          <w:lang w:eastAsia="es-CL"/>
        </w:rPr>
      </w:pPr>
    </w:p>
    <w:p w:rsidR="00895BD5" w:rsidRDefault="00895BD5" w:rsidP="00895BD5">
      <w:pPr>
        <w:autoSpaceDE w:val="0"/>
        <w:autoSpaceDN w:val="0"/>
        <w:adjustRightInd w:val="0"/>
        <w:spacing w:line="360" w:lineRule="auto"/>
        <w:jc w:val="both"/>
        <w:rPr>
          <w:rFonts w:ascii="Calibri" w:hAnsi="Calibri" w:cs="Calibri"/>
          <w:sz w:val="22"/>
          <w:szCs w:val="22"/>
          <w:lang w:eastAsia="es-CL"/>
        </w:rPr>
      </w:pPr>
      <w:r>
        <w:rPr>
          <w:rFonts w:ascii="Calibri" w:hAnsi="Calibri" w:cs="Calibri"/>
          <w:sz w:val="22"/>
          <w:szCs w:val="22"/>
          <w:lang w:eastAsia="es-CL"/>
        </w:rPr>
        <w:t xml:space="preserve">El propósito de esta estrategia es la estimulación continua y permanente de las habilidades de pensamiento que posibiliten en el estudiante el establecimiento de relaciones entre variables, vinculaciones entre teoría y práctica, inferencias, deducciones o generación de hipótesis en situaciones concretas que presenten más de un factor a ser considerado para definir consecuencias o resultados probables. </w:t>
      </w:r>
    </w:p>
    <w:p w:rsidR="00895BD5" w:rsidRDefault="00895BD5" w:rsidP="00895BD5">
      <w:pPr>
        <w:autoSpaceDE w:val="0"/>
        <w:autoSpaceDN w:val="0"/>
        <w:adjustRightInd w:val="0"/>
        <w:spacing w:line="360" w:lineRule="auto"/>
        <w:jc w:val="both"/>
        <w:rPr>
          <w:rFonts w:ascii="Calibri" w:hAnsi="Calibri" w:cs="Calibri"/>
          <w:sz w:val="22"/>
          <w:szCs w:val="22"/>
          <w:lang w:eastAsia="es-CL"/>
        </w:rPr>
      </w:pPr>
    </w:p>
    <w:p w:rsidR="00895BD5" w:rsidRDefault="00895BD5" w:rsidP="00895BD5">
      <w:pPr>
        <w:autoSpaceDE w:val="0"/>
        <w:autoSpaceDN w:val="0"/>
        <w:adjustRightInd w:val="0"/>
        <w:spacing w:line="360" w:lineRule="auto"/>
        <w:jc w:val="both"/>
        <w:rPr>
          <w:rFonts w:ascii="Calibri" w:hAnsi="Calibri" w:cs="Calibri"/>
          <w:sz w:val="22"/>
          <w:szCs w:val="22"/>
          <w:lang w:eastAsia="es-CL"/>
        </w:rPr>
      </w:pPr>
      <w:r>
        <w:rPr>
          <w:rFonts w:ascii="Calibri" w:hAnsi="Calibri" w:cs="Calibri"/>
          <w:sz w:val="22"/>
          <w:szCs w:val="22"/>
          <w:lang w:eastAsia="es-CL"/>
        </w:rPr>
        <w:t xml:space="preserve">Dado que esta estrategia busca que los estudiantes identifiquen desde la situación problemática hasta las variables involucradas, se espera que las respuestas, si bien similares, no sean totalmente homogéneas, ya que lo que se valorará especialmente será la articulación lógica y plausibilidad de las ideas y fundamentos presentados por los estudiantes dentro de unos límites de expresión acotados.  </w:t>
      </w:r>
    </w:p>
    <w:p w:rsidR="00895BD5" w:rsidRDefault="00895BD5" w:rsidP="00B5694B">
      <w:pPr>
        <w:spacing w:line="360" w:lineRule="auto"/>
        <w:ind w:left="1080"/>
        <w:jc w:val="both"/>
        <w:rPr>
          <w:rFonts w:ascii="Calibri" w:hAnsi="Calibri" w:cs="Calibri"/>
          <w:b/>
          <w:sz w:val="22"/>
          <w:szCs w:val="22"/>
        </w:rPr>
      </w:pPr>
    </w:p>
    <w:p w:rsidR="00895BD5" w:rsidRPr="00895BD5" w:rsidRDefault="00895BD5" w:rsidP="00B5694B">
      <w:pPr>
        <w:spacing w:line="360" w:lineRule="auto"/>
        <w:ind w:left="1080"/>
        <w:jc w:val="both"/>
        <w:rPr>
          <w:rFonts w:ascii="Calibri" w:hAnsi="Calibri" w:cs="Calibri"/>
          <w:b/>
          <w:sz w:val="22"/>
          <w:szCs w:val="22"/>
        </w:rPr>
      </w:pPr>
    </w:p>
    <w:p w:rsidR="00B5694B" w:rsidRDefault="00895BD5" w:rsidP="00895BD5">
      <w:pPr>
        <w:spacing w:line="360" w:lineRule="auto"/>
        <w:jc w:val="both"/>
        <w:rPr>
          <w:rFonts w:ascii="Calibri" w:hAnsi="Calibri" w:cs="Calibri"/>
          <w:b/>
          <w:sz w:val="22"/>
          <w:szCs w:val="22"/>
          <w:lang w:val="es-ES"/>
        </w:rPr>
      </w:pPr>
      <w:r>
        <w:rPr>
          <w:rFonts w:ascii="Calibri" w:hAnsi="Calibri" w:cs="Calibri"/>
          <w:b/>
          <w:sz w:val="22"/>
          <w:szCs w:val="22"/>
          <w:lang w:val="es-ES"/>
        </w:rPr>
        <w:lastRenderedPageBreak/>
        <w:t xml:space="preserve">III.2 </w:t>
      </w:r>
      <w:r w:rsidR="00B5694B">
        <w:rPr>
          <w:rFonts w:ascii="Calibri" w:hAnsi="Calibri" w:cs="Calibri"/>
          <w:b/>
          <w:sz w:val="22"/>
          <w:szCs w:val="22"/>
          <w:lang w:val="es-ES"/>
        </w:rPr>
        <w:t>Pasos para su aprendizaje</w:t>
      </w:r>
    </w:p>
    <w:p w:rsidR="00895BD5" w:rsidRDefault="00895BD5" w:rsidP="00895BD5">
      <w:pPr>
        <w:autoSpaceDE w:val="0"/>
        <w:autoSpaceDN w:val="0"/>
        <w:adjustRightInd w:val="0"/>
        <w:spacing w:line="360" w:lineRule="auto"/>
        <w:jc w:val="both"/>
        <w:rPr>
          <w:rFonts w:ascii="Calibri" w:hAnsi="Calibri" w:cs="Calibri"/>
          <w:sz w:val="22"/>
          <w:szCs w:val="22"/>
          <w:lang w:eastAsia="es-CL"/>
        </w:rPr>
      </w:pPr>
    </w:p>
    <w:p w:rsidR="00895BD5" w:rsidRDefault="00895BD5" w:rsidP="00895BD5">
      <w:pPr>
        <w:autoSpaceDE w:val="0"/>
        <w:autoSpaceDN w:val="0"/>
        <w:adjustRightInd w:val="0"/>
        <w:spacing w:line="360" w:lineRule="auto"/>
        <w:jc w:val="both"/>
        <w:rPr>
          <w:rFonts w:ascii="Calibri" w:hAnsi="Calibri" w:cs="Calibri"/>
          <w:sz w:val="22"/>
          <w:szCs w:val="22"/>
          <w:lang w:eastAsia="es-CL"/>
        </w:rPr>
      </w:pPr>
      <w:r>
        <w:rPr>
          <w:rFonts w:ascii="Calibri" w:hAnsi="Calibri" w:cs="Calibri"/>
          <w:sz w:val="22"/>
          <w:szCs w:val="22"/>
          <w:lang w:eastAsia="es-CL"/>
        </w:rPr>
        <w:t xml:space="preserve">Para llevar a cabo esta estrategia se recomienda seguir los siguientes pasos, a fin de aclarar en los estudiantes qué se espera de ellos, y también posibilitar una evaluación clara por parte del docente: </w:t>
      </w:r>
    </w:p>
    <w:p w:rsidR="00895BD5" w:rsidRDefault="00895BD5" w:rsidP="00895BD5">
      <w:pPr>
        <w:autoSpaceDE w:val="0"/>
        <w:autoSpaceDN w:val="0"/>
        <w:adjustRightInd w:val="0"/>
        <w:spacing w:line="360" w:lineRule="auto"/>
        <w:jc w:val="both"/>
        <w:rPr>
          <w:rFonts w:ascii="Calibri" w:hAnsi="Calibri" w:cs="Calibri"/>
          <w:sz w:val="22"/>
          <w:szCs w:val="22"/>
          <w:lang w:eastAsia="es-CL"/>
        </w:rPr>
      </w:pPr>
    </w:p>
    <w:p w:rsidR="00895BD5" w:rsidRDefault="00895BD5" w:rsidP="00895BD5">
      <w:pPr>
        <w:autoSpaceDE w:val="0"/>
        <w:autoSpaceDN w:val="0"/>
        <w:adjustRightInd w:val="0"/>
        <w:spacing w:line="360" w:lineRule="auto"/>
        <w:jc w:val="both"/>
        <w:rPr>
          <w:rFonts w:ascii="Calibri" w:hAnsi="Calibri" w:cs="Calibri"/>
          <w:sz w:val="22"/>
          <w:szCs w:val="22"/>
          <w:lang w:eastAsia="es-CL"/>
        </w:rPr>
      </w:pPr>
      <w:r>
        <w:rPr>
          <w:rFonts w:ascii="Calibri" w:hAnsi="Calibri" w:cs="Calibri"/>
          <w:sz w:val="22"/>
          <w:szCs w:val="22"/>
          <w:lang w:eastAsia="es-CL"/>
        </w:rPr>
        <w:t xml:space="preserve">1. Presentar un enunciado claro y conciso, el que debe contener una problemática y datos o información propios del problema que, si bien lo acoten, sean lo suficientemente ricos como para desarrollar conjeturas en torno ellos. </w:t>
      </w:r>
    </w:p>
    <w:p w:rsidR="00895BD5" w:rsidRDefault="00895BD5" w:rsidP="00895BD5">
      <w:pPr>
        <w:autoSpaceDE w:val="0"/>
        <w:autoSpaceDN w:val="0"/>
        <w:adjustRightInd w:val="0"/>
        <w:spacing w:line="360" w:lineRule="auto"/>
        <w:jc w:val="both"/>
        <w:rPr>
          <w:rFonts w:ascii="Calibri" w:hAnsi="Calibri" w:cs="Calibri"/>
          <w:sz w:val="22"/>
          <w:szCs w:val="22"/>
          <w:lang w:eastAsia="es-CL"/>
        </w:rPr>
      </w:pPr>
    </w:p>
    <w:p w:rsidR="00895BD5" w:rsidRDefault="00895BD5" w:rsidP="00895BD5">
      <w:pPr>
        <w:autoSpaceDE w:val="0"/>
        <w:autoSpaceDN w:val="0"/>
        <w:adjustRightInd w:val="0"/>
        <w:spacing w:line="360" w:lineRule="auto"/>
        <w:jc w:val="both"/>
        <w:rPr>
          <w:rFonts w:ascii="Calibri" w:hAnsi="Calibri" w:cs="Calibri"/>
          <w:sz w:val="22"/>
          <w:szCs w:val="22"/>
          <w:lang w:eastAsia="es-CL"/>
        </w:rPr>
      </w:pPr>
      <w:r>
        <w:rPr>
          <w:rFonts w:ascii="Calibri" w:hAnsi="Calibri" w:cs="Calibri"/>
          <w:sz w:val="22"/>
          <w:szCs w:val="22"/>
          <w:lang w:eastAsia="es-CL"/>
        </w:rPr>
        <w:t>2. Pedir a los estudiantes que con la información entregada:</w:t>
      </w:r>
    </w:p>
    <w:p w:rsidR="00895BD5" w:rsidRDefault="00895BD5" w:rsidP="00895BD5">
      <w:pPr>
        <w:autoSpaceDE w:val="0"/>
        <w:autoSpaceDN w:val="0"/>
        <w:adjustRightInd w:val="0"/>
        <w:spacing w:line="360" w:lineRule="auto"/>
        <w:jc w:val="both"/>
        <w:rPr>
          <w:rFonts w:ascii="Calibri" w:hAnsi="Calibri" w:cs="Calibri"/>
          <w:sz w:val="22"/>
          <w:szCs w:val="22"/>
          <w:lang w:eastAsia="es-CL"/>
        </w:rPr>
      </w:pPr>
    </w:p>
    <w:p w:rsidR="00895BD5" w:rsidRDefault="00895BD5" w:rsidP="00895BD5">
      <w:pPr>
        <w:numPr>
          <w:ilvl w:val="0"/>
          <w:numId w:val="3"/>
        </w:numPr>
        <w:autoSpaceDE w:val="0"/>
        <w:autoSpaceDN w:val="0"/>
        <w:adjustRightInd w:val="0"/>
        <w:spacing w:line="360" w:lineRule="auto"/>
        <w:jc w:val="both"/>
        <w:rPr>
          <w:rFonts w:ascii="Calibri" w:hAnsi="Calibri" w:cs="Calibri"/>
          <w:sz w:val="22"/>
          <w:szCs w:val="22"/>
          <w:lang w:eastAsia="es-CL"/>
        </w:rPr>
      </w:pPr>
      <w:r>
        <w:rPr>
          <w:rFonts w:ascii="Calibri" w:hAnsi="Calibri" w:cs="Calibri"/>
          <w:sz w:val="22"/>
          <w:szCs w:val="22"/>
          <w:lang w:eastAsia="es-CL"/>
        </w:rPr>
        <w:t>Identifiquen el problema y su naturaleza</w:t>
      </w:r>
    </w:p>
    <w:p w:rsidR="00895BD5" w:rsidRDefault="00895BD5" w:rsidP="00895BD5">
      <w:pPr>
        <w:numPr>
          <w:ilvl w:val="0"/>
          <w:numId w:val="3"/>
        </w:numPr>
        <w:autoSpaceDE w:val="0"/>
        <w:autoSpaceDN w:val="0"/>
        <w:adjustRightInd w:val="0"/>
        <w:spacing w:line="360" w:lineRule="auto"/>
        <w:jc w:val="both"/>
        <w:rPr>
          <w:rFonts w:ascii="Calibri" w:hAnsi="Calibri" w:cs="Calibri"/>
          <w:sz w:val="22"/>
          <w:szCs w:val="22"/>
          <w:lang w:eastAsia="es-CL"/>
        </w:rPr>
      </w:pPr>
      <w:r>
        <w:rPr>
          <w:rFonts w:ascii="Calibri" w:hAnsi="Calibri" w:cs="Calibri"/>
          <w:sz w:val="22"/>
          <w:szCs w:val="22"/>
          <w:lang w:eastAsia="es-CL"/>
        </w:rPr>
        <w:t>Establezcan qué datos les pueden servir para resolver dicho problema (ya sea que éstos estén contenidos o no dentro del enunciado)</w:t>
      </w:r>
    </w:p>
    <w:p w:rsidR="00895BD5" w:rsidRDefault="00895BD5" w:rsidP="00895BD5">
      <w:pPr>
        <w:numPr>
          <w:ilvl w:val="0"/>
          <w:numId w:val="3"/>
        </w:numPr>
        <w:autoSpaceDE w:val="0"/>
        <w:autoSpaceDN w:val="0"/>
        <w:adjustRightInd w:val="0"/>
        <w:spacing w:line="360" w:lineRule="auto"/>
        <w:jc w:val="both"/>
        <w:rPr>
          <w:rFonts w:ascii="Calibri" w:hAnsi="Calibri" w:cs="Calibri"/>
          <w:sz w:val="22"/>
          <w:szCs w:val="22"/>
          <w:lang w:val="es-ES" w:eastAsia="es-CL"/>
        </w:rPr>
      </w:pPr>
      <w:r>
        <w:rPr>
          <w:rFonts w:ascii="Calibri" w:hAnsi="Calibri" w:cs="Calibri"/>
          <w:sz w:val="22"/>
          <w:szCs w:val="22"/>
          <w:lang w:val="es-ES" w:eastAsia="es-CL"/>
        </w:rPr>
        <w:t xml:space="preserve">Generar conjeturas en torno a las razones por las que se provoca y sus posibles consecuencias. </w:t>
      </w:r>
    </w:p>
    <w:p w:rsidR="00895BD5" w:rsidRDefault="00895BD5" w:rsidP="00895BD5">
      <w:pPr>
        <w:numPr>
          <w:ilvl w:val="0"/>
          <w:numId w:val="3"/>
        </w:numPr>
        <w:autoSpaceDE w:val="0"/>
        <w:autoSpaceDN w:val="0"/>
        <w:adjustRightInd w:val="0"/>
        <w:spacing w:line="360" w:lineRule="auto"/>
        <w:jc w:val="both"/>
        <w:rPr>
          <w:rFonts w:ascii="Calibri" w:hAnsi="Calibri" w:cs="Calibri"/>
          <w:sz w:val="22"/>
          <w:szCs w:val="22"/>
          <w:lang w:val="es-ES" w:eastAsia="es-CL"/>
        </w:rPr>
      </w:pPr>
      <w:r>
        <w:rPr>
          <w:rFonts w:ascii="Calibri" w:hAnsi="Calibri" w:cs="Calibri"/>
          <w:sz w:val="22"/>
          <w:szCs w:val="22"/>
          <w:lang w:val="es-ES" w:eastAsia="es-CL"/>
        </w:rPr>
        <w:t>Establecer una hipótesis de trabajo.</w:t>
      </w:r>
    </w:p>
    <w:p w:rsidR="00895BD5" w:rsidRDefault="00895BD5" w:rsidP="00895BD5">
      <w:pPr>
        <w:numPr>
          <w:ilvl w:val="0"/>
          <w:numId w:val="3"/>
        </w:numPr>
        <w:autoSpaceDE w:val="0"/>
        <w:autoSpaceDN w:val="0"/>
        <w:adjustRightInd w:val="0"/>
        <w:spacing w:line="360" w:lineRule="auto"/>
        <w:jc w:val="both"/>
        <w:rPr>
          <w:rFonts w:ascii="Calibri" w:hAnsi="Calibri" w:cs="Calibri"/>
          <w:sz w:val="22"/>
          <w:szCs w:val="22"/>
          <w:lang w:val="es-ES" w:eastAsia="es-CL"/>
        </w:rPr>
      </w:pPr>
      <w:r>
        <w:rPr>
          <w:rFonts w:ascii="Calibri" w:hAnsi="Calibri" w:cs="Calibri"/>
          <w:sz w:val="22"/>
          <w:szCs w:val="22"/>
          <w:lang w:val="es-ES" w:eastAsia="es-CL"/>
        </w:rPr>
        <w:t xml:space="preserve">Elaborar un argumento lógico y plausible respecto al problema o su solución (según lo solicite el docente) que integre tanto los datos ofrecidos en el enunciado como los soportes teóricos o conceptuales revisados en el curso. </w:t>
      </w:r>
    </w:p>
    <w:p w:rsidR="00895BD5" w:rsidRDefault="00895BD5" w:rsidP="00895BD5">
      <w:pPr>
        <w:numPr>
          <w:ilvl w:val="0"/>
          <w:numId w:val="3"/>
        </w:numPr>
        <w:autoSpaceDE w:val="0"/>
        <w:autoSpaceDN w:val="0"/>
        <w:adjustRightInd w:val="0"/>
        <w:spacing w:line="360" w:lineRule="auto"/>
        <w:jc w:val="both"/>
        <w:rPr>
          <w:rFonts w:ascii="Calibri" w:hAnsi="Calibri" w:cs="Calibri"/>
          <w:sz w:val="22"/>
          <w:szCs w:val="22"/>
          <w:lang w:val="es-ES" w:eastAsia="es-CL"/>
        </w:rPr>
      </w:pPr>
      <w:r>
        <w:rPr>
          <w:rFonts w:ascii="Calibri" w:hAnsi="Calibri" w:cs="Calibri"/>
          <w:sz w:val="22"/>
          <w:szCs w:val="22"/>
          <w:lang w:val="es-ES" w:eastAsia="es-CL"/>
        </w:rPr>
        <w:t>Limitar la redacción del comentario al espacio asignado por el docente.</w:t>
      </w:r>
    </w:p>
    <w:p w:rsidR="00895BD5" w:rsidRDefault="00895BD5" w:rsidP="00B5694B">
      <w:pPr>
        <w:spacing w:line="360" w:lineRule="auto"/>
        <w:ind w:left="1080"/>
        <w:jc w:val="both"/>
        <w:rPr>
          <w:rFonts w:ascii="Calibri" w:hAnsi="Calibri" w:cs="Calibri"/>
          <w:b/>
          <w:sz w:val="22"/>
          <w:szCs w:val="22"/>
          <w:lang w:val="es-ES"/>
        </w:rPr>
      </w:pPr>
    </w:p>
    <w:p w:rsidR="00895BD5" w:rsidRDefault="00895BD5" w:rsidP="00B5694B">
      <w:pPr>
        <w:spacing w:line="360" w:lineRule="auto"/>
        <w:ind w:left="1080"/>
        <w:jc w:val="both"/>
        <w:rPr>
          <w:rFonts w:ascii="Calibri" w:hAnsi="Calibri" w:cs="Calibri"/>
          <w:b/>
          <w:sz w:val="22"/>
          <w:szCs w:val="22"/>
          <w:lang w:val="es-ES"/>
        </w:rPr>
      </w:pPr>
    </w:p>
    <w:p w:rsidR="00895BD5" w:rsidRDefault="00895BD5" w:rsidP="00B5694B">
      <w:pPr>
        <w:spacing w:line="360" w:lineRule="auto"/>
        <w:ind w:left="1080"/>
        <w:jc w:val="both"/>
        <w:rPr>
          <w:rFonts w:ascii="Calibri" w:hAnsi="Calibri" w:cs="Calibri"/>
          <w:b/>
          <w:sz w:val="22"/>
          <w:szCs w:val="22"/>
          <w:lang w:val="es-ES"/>
        </w:rPr>
      </w:pPr>
    </w:p>
    <w:p w:rsidR="00895BD5" w:rsidRDefault="00895BD5" w:rsidP="00B5694B">
      <w:pPr>
        <w:spacing w:line="360" w:lineRule="auto"/>
        <w:ind w:left="1080"/>
        <w:jc w:val="both"/>
        <w:rPr>
          <w:rFonts w:ascii="Calibri" w:hAnsi="Calibri" w:cs="Calibri"/>
          <w:b/>
          <w:sz w:val="22"/>
          <w:szCs w:val="22"/>
          <w:lang w:val="es-ES"/>
        </w:rPr>
      </w:pPr>
    </w:p>
    <w:p w:rsidR="00895BD5" w:rsidRDefault="00895BD5" w:rsidP="00B5694B">
      <w:pPr>
        <w:spacing w:line="360" w:lineRule="auto"/>
        <w:ind w:left="1080"/>
        <w:jc w:val="both"/>
        <w:rPr>
          <w:rFonts w:ascii="Calibri" w:hAnsi="Calibri" w:cs="Calibri"/>
          <w:b/>
          <w:sz w:val="22"/>
          <w:szCs w:val="22"/>
          <w:lang w:val="es-ES"/>
        </w:rPr>
      </w:pPr>
      <w:r>
        <w:rPr>
          <w:rFonts w:ascii="Calibri" w:hAnsi="Calibri" w:cs="Calibri"/>
          <w:b/>
          <w:noProof/>
          <w:sz w:val="22"/>
          <w:szCs w:val="22"/>
          <w:lang w:eastAsia="es-CL"/>
        </w:rPr>
        <w:lastRenderedPageBreak/>
        <w:drawing>
          <wp:inline distT="0" distB="0" distL="0" distR="0">
            <wp:extent cx="3810000" cy="3169434"/>
            <wp:effectExtent l="38100" t="19050" r="38100" b="50016"/>
            <wp:docPr id="6" name="Diagra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895BD5" w:rsidRDefault="00895BD5" w:rsidP="00B5694B">
      <w:pPr>
        <w:spacing w:line="360" w:lineRule="auto"/>
        <w:ind w:left="1080"/>
        <w:jc w:val="both"/>
        <w:rPr>
          <w:rFonts w:ascii="Calibri" w:hAnsi="Calibri" w:cs="Calibri"/>
          <w:b/>
          <w:sz w:val="22"/>
          <w:szCs w:val="22"/>
          <w:lang w:val="es-ES"/>
        </w:rPr>
      </w:pPr>
    </w:p>
    <w:p w:rsidR="00895BD5" w:rsidRDefault="00895BD5" w:rsidP="00B5694B">
      <w:pPr>
        <w:spacing w:line="360" w:lineRule="auto"/>
        <w:ind w:left="1080"/>
        <w:jc w:val="both"/>
        <w:rPr>
          <w:rFonts w:ascii="Calibri" w:hAnsi="Calibri" w:cs="Calibri"/>
          <w:b/>
          <w:sz w:val="22"/>
          <w:szCs w:val="22"/>
          <w:lang w:val="es-ES"/>
        </w:rPr>
      </w:pPr>
      <w:r>
        <w:rPr>
          <w:rFonts w:ascii="Calibri" w:hAnsi="Calibri" w:cs="Calibri"/>
          <w:b/>
          <w:noProof/>
          <w:sz w:val="22"/>
          <w:szCs w:val="22"/>
          <w:lang w:eastAsia="es-CL"/>
        </w:rPr>
        <w:drawing>
          <wp:inline distT="0" distB="0" distL="0" distR="0">
            <wp:extent cx="5614670" cy="3088005"/>
            <wp:effectExtent l="0" t="0" r="0" b="0"/>
            <wp:docPr id="7" name="Objeto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9600" cy="4525963"/>
                      <a:chOff x="457200" y="1600200"/>
                      <a:chExt cx="8229600" cy="4525963"/>
                    </a:xfrm>
                  </a:grpSpPr>
                  <a:sp>
                    <a:nvSpPr>
                      <a:cNvPr id="3" name="Marcador de contenido 2"/>
                      <a:cNvSpPr>
                        <a:spLocks noGrp="1"/>
                      </a:cNvSpPr>
                    </a:nvSpPr>
                    <a:spPr bwMode="auto">
                      <a:xfrm>
                        <a:off x="457200" y="1600200"/>
                        <a:ext cx="8229600" cy="4525963"/>
                      </a:xfrm>
                      <a:prstGeom prst="rect">
                        <a:avLst/>
                      </a:prstGeom>
                      <a:noFill/>
                      <a:ln w="9525">
                        <a:noFill/>
                        <a:miter lim="800000"/>
                        <a:headEnd/>
                        <a:tailEnd/>
                      </a:ln>
                    </a:spPr>
                    <a:txSp>
                      <a:txBody>
                        <a:bodyPr vert="horz" wrap="square" lIns="91440" tIns="45720" rIns="91440" bIns="45720" numCol="1" anchor="t" anchorCtr="0" compatLnSpc="1">
                          <a:prstTxWarp prst="textNoShape">
                            <a:avLst/>
                          </a:prstTxWarp>
                          <a:normAutofit/>
                        </a:bodyPr>
                        <a:lstStyle>
                          <a:lvl1pPr marL="342900" indent="-342900" algn="l" defTabSz="457200" rtl="0" fontAlgn="base">
                            <a:spcBef>
                              <a:spcPct val="20000"/>
                            </a:spcBef>
                            <a:spcAft>
                              <a:spcPct val="0"/>
                            </a:spcAft>
                            <a:buFont typeface="Arial" charset="0"/>
                            <a:buChar char="•"/>
                            <a:defRPr sz="3200" kern="1200">
                              <a:solidFill>
                                <a:schemeClr val="tx1"/>
                              </a:solidFill>
                              <a:latin typeface="+mn-lt"/>
                              <a:ea typeface="ＭＳ Ｐゴシック" charset="-128"/>
                              <a:cs typeface="+mn-cs"/>
                            </a:defRPr>
                          </a:lvl1pPr>
                          <a:lvl2pPr marL="742950" indent="-285750" algn="l" defTabSz="457200" rtl="0" fontAlgn="base">
                            <a:spcBef>
                              <a:spcPct val="20000"/>
                            </a:spcBef>
                            <a:spcAft>
                              <a:spcPct val="0"/>
                            </a:spcAft>
                            <a:buFont typeface="Arial" charset="0"/>
                            <a:buChar char="–"/>
                            <a:defRPr sz="2800" kern="1200">
                              <a:solidFill>
                                <a:schemeClr val="tx1"/>
                              </a:solidFill>
                              <a:latin typeface="+mn-lt"/>
                              <a:ea typeface="ＭＳ Ｐゴシック" charset="-128"/>
                              <a:cs typeface="+mn-cs"/>
                            </a:defRPr>
                          </a:lvl2pPr>
                          <a:lvl3pPr marL="1143000" indent="-228600" algn="l" defTabSz="457200" rtl="0" fontAlgn="base">
                            <a:spcBef>
                              <a:spcPct val="20000"/>
                            </a:spcBef>
                            <a:spcAft>
                              <a:spcPct val="0"/>
                            </a:spcAft>
                            <a:buFont typeface="Arial" charset="0"/>
                            <a:buChar char="•"/>
                            <a:defRPr sz="2400" kern="1200">
                              <a:solidFill>
                                <a:schemeClr val="tx1"/>
                              </a:solidFill>
                              <a:latin typeface="+mn-lt"/>
                              <a:ea typeface="ＭＳ Ｐゴシック" charset="-128"/>
                              <a:cs typeface="+mn-cs"/>
                            </a:defRPr>
                          </a:lvl3pPr>
                          <a:lvl4pPr marL="1600200" indent="-228600" algn="l" defTabSz="457200" rtl="0" fontAlgn="base">
                            <a:spcBef>
                              <a:spcPct val="20000"/>
                            </a:spcBef>
                            <a:spcAft>
                              <a:spcPct val="0"/>
                            </a:spcAft>
                            <a:buFont typeface="Arial" charset="0"/>
                            <a:buChar char="–"/>
                            <a:defRPr sz="2000" kern="1200">
                              <a:solidFill>
                                <a:schemeClr val="tx1"/>
                              </a:solidFill>
                              <a:latin typeface="+mn-lt"/>
                              <a:ea typeface="ＭＳ Ｐゴシック" charset="-128"/>
                              <a:cs typeface="+mn-cs"/>
                            </a:defRPr>
                          </a:lvl4pPr>
                          <a:lvl5pPr marL="2057400" indent="-228600" algn="l" defTabSz="457200" rtl="0" fontAlgn="base">
                            <a:spcBef>
                              <a:spcPct val="20000"/>
                            </a:spcBef>
                            <a:spcAft>
                              <a:spcPct val="0"/>
                            </a:spcAft>
                            <a:buFont typeface="Arial" charset="0"/>
                            <a:buChar char="»"/>
                            <a:defRPr sz="2000" kern="1200">
                              <a:solidFill>
                                <a:schemeClr val="tx1"/>
                              </a:solidFill>
                              <a:latin typeface="+mn-lt"/>
                              <a:ea typeface="ＭＳ Ｐゴシック" charset="-128"/>
                              <a:cs typeface="+mn-cs"/>
                            </a:defRPr>
                          </a:lvl5pPr>
                          <a:lvl6pPr marL="2514600" indent="-228600" algn="l" defTabSz="457200" rtl="0" eaLnBrk="1" latinLnBrk="0" hangingPunct="1">
                            <a:spcBef>
                              <a:spcPct val="20000"/>
                            </a:spcBef>
                            <a:buFont typeface="Arial"/>
                            <a:buChar char="•"/>
                            <a:defRPr sz="2000" kern="1200">
                              <a:solidFill>
                                <a:schemeClr val="tx1"/>
                              </a:solidFill>
                              <a:latin typeface="+mn-lt"/>
                              <a:ea typeface="+mn-ea"/>
                              <a:cs typeface="+mn-cs"/>
                            </a:defRPr>
                          </a:lvl6pPr>
                          <a:lvl7pPr marL="2971800" indent="-228600" algn="l" defTabSz="457200" rtl="0" eaLnBrk="1" latinLnBrk="0" hangingPunct="1">
                            <a:spcBef>
                              <a:spcPct val="20000"/>
                            </a:spcBef>
                            <a:buFont typeface="Arial"/>
                            <a:buChar char="•"/>
                            <a:defRPr sz="2000" kern="1200">
                              <a:solidFill>
                                <a:schemeClr val="tx1"/>
                              </a:solidFill>
                              <a:latin typeface="+mn-lt"/>
                              <a:ea typeface="+mn-ea"/>
                              <a:cs typeface="+mn-cs"/>
                            </a:defRPr>
                          </a:lvl7pPr>
                          <a:lvl8pPr marL="3429000" indent="-228600" algn="l" defTabSz="457200" rtl="0" eaLnBrk="1" latinLnBrk="0" hangingPunct="1">
                            <a:spcBef>
                              <a:spcPct val="20000"/>
                            </a:spcBef>
                            <a:buFont typeface="Arial"/>
                            <a:buChar char="•"/>
                            <a:defRPr sz="2000" kern="1200">
                              <a:solidFill>
                                <a:schemeClr val="tx1"/>
                              </a:solidFill>
                              <a:latin typeface="+mn-lt"/>
                              <a:ea typeface="+mn-ea"/>
                              <a:cs typeface="+mn-cs"/>
                            </a:defRPr>
                          </a:lvl8pPr>
                          <a:lvl9pPr marL="3886200" indent="-228600" algn="l" defTabSz="457200" rtl="0" eaLnBrk="1" latinLnBrk="0" hangingPunct="1">
                            <a:spcBef>
                              <a:spcPct val="20000"/>
                            </a:spcBef>
                            <a:buFont typeface="Arial"/>
                            <a:buChar char="•"/>
                            <a:defRPr sz="2000" kern="1200">
                              <a:solidFill>
                                <a:schemeClr val="tx1"/>
                              </a:solidFill>
                              <a:latin typeface="+mn-lt"/>
                              <a:ea typeface="+mn-ea"/>
                              <a:cs typeface="+mn-cs"/>
                            </a:defRPr>
                          </a:lvl9pPr>
                        </a:lstStyle>
                        <a:p>
                          <a:pPr>
                            <a:lnSpc>
                              <a:spcPct val="90000"/>
                            </a:lnSpc>
                            <a:buFont typeface="Arial" charset="0"/>
                            <a:buNone/>
                          </a:pPr>
                          <a:r>
                            <a:rPr lang="es-ES_tradnl" sz="1200" b="1" dirty="0" smtClean="0">
                              <a:solidFill>
                                <a:srgbClr val="FF0000"/>
                              </a:solidFill>
                            </a:rPr>
                            <a:t>1.- Comprender la afirmación o hecho: </a:t>
                          </a:r>
                          <a:r>
                            <a:rPr lang="es-ES_tradnl" sz="1200" b="1" dirty="0" smtClean="0">
                              <a:solidFill>
                                <a:srgbClr val="660066"/>
                              </a:solidFill>
                            </a:rPr>
                            <a:t>¿Cuáles es el hecho y qué </a:t>
                          </a:r>
                          <a:r>
                            <a:rPr lang="es-ES_tradnl" sz="1200" b="1" dirty="0" err="1" smtClean="0">
                              <a:solidFill>
                                <a:srgbClr val="660066"/>
                              </a:solidFill>
                            </a:rPr>
                            <a:t>contructos</a:t>
                          </a:r>
                          <a:r>
                            <a:rPr lang="es-ES_tradnl" sz="1200" b="1" dirty="0" smtClean="0">
                              <a:solidFill>
                                <a:srgbClr val="660066"/>
                              </a:solidFill>
                            </a:rPr>
                            <a:t> involucra?</a:t>
                          </a:r>
                        </a:p>
                        <a:p>
                          <a:pPr>
                            <a:lnSpc>
                              <a:spcPct val="90000"/>
                            </a:lnSpc>
                            <a:buFont typeface="Arial" charset="0"/>
                            <a:buAutoNum type="alphaLcPeriod"/>
                          </a:pPr>
                          <a:r>
                            <a:rPr lang="es-ES_tradnl" sz="1200" dirty="0" smtClean="0"/>
                            <a:t>Presentar el problema, dato, enunciado, noticia.</a:t>
                          </a:r>
                        </a:p>
                        <a:p>
                          <a:pPr>
                            <a:lnSpc>
                              <a:spcPct val="90000"/>
                            </a:lnSpc>
                            <a:buFont typeface="Arial" charset="0"/>
                            <a:buAutoNum type="alphaLcPeriod"/>
                          </a:pPr>
                          <a:r>
                            <a:rPr lang="es-ES_tradnl" sz="1200" dirty="0" smtClean="0"/>
                            <a:t>Delimitar los </a:t>
                          </a:r>
                          <a:r>
                            <a:rPr lang="es-ES_tradnl" sz="1200" dirty="0" err="1" smtClean="0"/>
                            <a:t>contructos</a:t>
                          </a:r>
                          <a:r>
                            <a:rPr lang="es-ES_tradnl" sz="1200" dirty="0" smtClean="0"/>
                            <a:t> involucrados</a:t>
                          </a:r>
                        </a:p>
                        <a:p>
                          <a:pPr>
                            <a:lnSpc>
                              <a:spcPct val="90000"/>
                            </a:lnSpc>
                            <a:buFont typeface="Arial" charset="0"/>
                            <a:buAutoNum type="alphaLcPeriod"/>
                          </a:pPr>
                          <a:r>
                            <a:rPr lang="es-ES_tradnl" sz="1200" dirty="0" smtClean="0"/>
                            <a:t>Identificar constructos a nivel de las características y relaciones.</a:t>
                          </a:r>
                        </a:p>
                        <a:p>
                          <a:pPr>
                            <a:lnSpc>
                              <a:spcPct val="90000"/>
                            </a:lnSpc>
                            <a:buFont typeface="Arial" charset="0"/>
                            <a:buNone/>
                          </a:pPr>
                          <a:r>
                            <a:rPr lang="es-ES_tradnl" sz="1200" b="1" dirty="0" smtClean="0">
                              <a:solidFill>
                                <a:srgbClr val="FF0000"/>
                              </a:solidFill>
                            </a:rPr>
                            <a:t>2.- Determinar si la afirmación u hecho es simple o compuesta </a:t>
                          </a:r>
                          <a:r>
                            <a:rPr lang="es-ES_tradnl" sz="1200" b="1" dirty="0" smtClean="0">
                              <a:solidFill>
                                <a:srgbClr val="660066"/>
                              </a:solidFill>
                            </a:rPr>
                            <a:t>¿Qué elementos considera afirmación?</a:t>
                          </a:r>
                        </a:p>
                        <a:p>
                          <a:pPr>
                            <a:lnSpc>
                              <a:spcPct val="90000"/>
                            </a:lnSpc>
                            <a:buFont typeface="Arial" charset="0"/>
                            <a:buNone/>
                          </a:pPr>
                          <a:r>
                            <a:rPr lang="es-ES_tradnl" sz="1200" dirty="0" smtClean="0"/>
                            <a:t>a. Identificar el número y  enunciado de las  proposiciones presentes .</a:t>
                          </a:r>
                        </a:p>
                        <a:p>
                          <a:pPr>
                            <a:lnSpc>
                              <a:spcPct val="90000"/>
                            </a:lnSpc>
                            <a:buFont typeface="Arial" charset="0"/>
                            <a:buNone/>
                          </a:pPr>
                          <a:r>
                            <a:rPr lang="es-ES_tradnl" sz="1200" dirty="0" smtClean="0"/>
                            <a:t>b. Establecer las posibles relaciones lógicas.</a:t>
                          </a:r>
                        </a:p>
                        <a:p>
                          <a:pPr>
                            <a:lnSpc>
                              <a:spcPct val="90000"/>
                            </a:lnSpc>
                            <a:buFont typeface="Arial" charset="0"/>
                            <a:buNone/>
                          </a:pPr>
                          <a:r>
                            <a:rPr lang="es-ES_tradnl" sz="1200" dirty="0" smtClean="0">
                              <a:solidFill>
                                <a:srgbClr val="FF0000"/>
                              </a:solidFill>
                            </a:rPr>
                            <a:t>3.</a:t>
                          </a:r>
                          <a:r>
                            <a:rPr lang="es-ES_tradnl" sz="1200" b="1" dirty="0" smtClean="0">
                              <a:solidFill>
                                <a:srgbClr val="FF0000"/>
                              </a:solidFill>
                            </a:rPr>
                            <a:t>- Establecer conjetura </a:t>
                          </a:r>
                          <a:r>
                            <a:rPr lang="es-ES_tradnl" sz="1200" b="1" dirty="0" smtClean="0">
                              <a:solidFill>
                                <a:srgbClr val="660066"/>
                              </a:solidFill>
                            </a:rPr>
                            <a:t>¿Cuál es la </a:t>
                          </a:r>
                          <a:r>
                            <a:rPr lang="es-ES_tradnl" sz="1200" b="1" dirty="0" err="1" smtClean="0">
                              <a:solidFill>
                                <a:srgbClr val="660066"/>
                              </a:solidFill>
                            </a:rPr>
                            <a:t>la</a:t>
                          </a:r>
                          <a:r>
                            <a:rPr lang="es-ES_tradnl" sz="1200" b="1" dirty="0" smtClean="0">
                              <a:solidFill>
                                <a:srgbClr val="660066"/>
                              </a:solidFill>
                            </a:rPr>
                            <a:t> primera intuición y porqué?</a:t>
                          </a:r>
                        </a:p>
                        <a:p>
                          <a:pPr>
                            <a:lnSpc>
                              <a:spcPct val="90000"/>
                            </a:lnSpc>
                            <a:buFont typeface="Arial" charset="0"/>
                            <a:buAutoNum type="alphaLcPeriod"/>
                          </a:pPr>
                          <a:r>
                            <a:rPr lang="es-ES_tradnl" sz="1200" dirty="0" smtClean="0"/>
                            <a:t>Proponer el valor de verdad de la proposición.</a:t>
                          </a:r>
                        </a:p>
                        <a:p>
                          <a:pPr>
                            <a:lnSpc>
                              <a:spcPct val="90000"/>
                            </a:lnSpc>
                            <a:buFont typeface="Arial" charset="0"/>
                            <a:buAutoNum type="alphaLcPeriod"/>
                          </a:pPr>
                          <a:r>
                            <a:rPr lang="es-ES_tradnl" sz="1200" dirty="0" smtClean="0"/>
                            <a:t>Fundamentar su proposición a nivel inicial.</a:t>
                          </a:r>
                        </a:p>
                        <a:p>
                          <a:pPr>
                            <a:lnSpc>
                              <a:spcPct val="90000"/>
                            </a:lnSpc>
                            <a:buFont typeface="Arial" charset="0"/>
                            <a:buNone/>
                          </a:pPr>
                          <a:r>
                            <a:rPr lang="es-ES_tradnl" sz="1200" b="1" dirty="0" smtClean="0">
                              <a:solidFill>
                                <a:srgbClr val="FF0000"/>
                              </a:solidFill>
                            </a:rPr>
                            <a:t>4.- Construir el argumento integradamente </a:t>
                          </a:r>
                          <a:r>
                            <a:rPr lang="es-ES_tradnl" sz="1200" b="1" dirty="0" smtClean="0">
                              <a:solidFill>
                                <a:srgbClr val="660066"/>
                              </a:solidFill>
                            </a:rPr>
                            <a:t>¿Qué línea argumentativa sustenta al hecho?</a:t>
                          </a:r>
                          <a:endParaRPr lang="es-ES_tradnl" sz="1200" b="1" dirty="0" smtClean="0">
                            <a:solidFill>
                              <a:srgbClr val="FF0000"/>
                            </a:solidFill>
                          </a:endParaRPr>
                        </a:p>
                        <a:p>
                          <a:pPr>
                            <a:lnSpc>
                              <a:spcPct val="90000"/>
                            </a:lnSpc>
                            <a:buFont typeface="Arial" charset="0"/>
                            <a:buAutoNum type="alphaLcPeriod"/>
                          </a:pPr>
                          <a:r>
                            <a:rPr lang="es-ES_tradnl" sz="1200" dirty="0" smtClean="0"/>
                            <a:t>Relacionar los </a:t>
                          </a:r>
                          <a:r>
                            <a:rPr lang="es-ES_tradnl" sz="1200" dirty="0" err="1" smtClean="0"/>
                            <a:t>contructos</a:t>
                          </a:r>
                          <a:r>
                            <a:rPr lang="es-ES_tradnl" sz="1200" dirty="0" smtClean="0"/>
                            <a:t> teóricos con la afirmación.</a:t>
                          </a:r>
                        </a:p>
                        <a:p>
                          <a:pPr>
                            <a:lnSpc>
                              <a:spcPct val="90000"/>
                            </a:lnSpc>
                            <a:buFont typeface="Arial" charset="0"/>
                            <a:buAutoNum type="alphaLcPeriod"/>
                          </a:pPr>
                          <a:r>
                            <a:rPr lang="es-ES_tradnl" sz="1200" dirty="0" smtClean="0"/>
                            <a:t>Construir una línea argumentativa para justificar el valor de verdad del enunciado propuesto, integrando elementos gráficos, si corresponde.</a:t>
                          </a:r>
                        </a:p>
                        <a:p>
                          <a:pPr>
                            <a:lnSpc>
                              <a:spcPct val="90000"/>
                            </a:lnSpc>
                            <a:buFont typeface="Arial" charset="0"/>
                            <a:buAutoNum type="alphaLcPeriod"/>
                          </a:pPr>
                          <a:r>
                            <a:rPr lang="es-ES_tradnl" sz="1200" dirty="0" smtClean="0"/>
                            <a:t>Revisar la lógica de la construcción a partir de contrastarlas  a partir de lo revisado en el curso.</a:t>
                          </a:r>
                        </a:p>
                        <a:p>
                          <a:pPr>
                            <a:lnSpc>
                              <a:spcPct val="90000"/>
                            </a:lnSpc>
                            <a:buFont typeface="Arial" charset="0"/>
                            <a:buNone/>
                          </a:pPr>
                          <a:r>
                            <a:rPr lang="es-ES_tradnl" sz="1200" b="1" dirty="0" smtClean="0">
                              <a:solidFill>
                                <a:srgbClr val="FF0000"/>
                              </a:solidFill>
                            </a:rPr>
                            <a:t>5.- Corroborar la hipótesis </a:t>
                          </a:r>
                          <a:r>
                            <a:rPr lang="es-ES_tradnl" sz="1200" b="1" dirty="0" smtClean="0">
                              <a:solidFill>
                                <a:srgbClr val="660066"/>
                              </a:solidFill>
                            </a:rPr>
                            <a:t>¿La conjetura era la correcta?</a:t>
                          </a:r>
                          <a:endParaRPr lang="es-ES_tradnl" sz="1200" b="1" dirty="0" smtClean="0">
                            <a:solidFill>
                              <a:srgbClr val="FF0000"/>
                            </a:solidFill>
                          </a:endParaRPr>
                        </a:p>
                        <a:p>
                          <a:pPr>
                            <a:lnSpc>
                              <a:spcPct val="90000"/>
                            </a:lnSpc>
                            <a:buFont typeface="Arial" charset="0"/>
                            <a:buNone/>
                          </a:pPr>
                          <a:r>
                            <a:rPr lang="es-ES_tradnl" sz="1200" dirty="0" smtClean="0"/>
                            <a:t>a. En base de lo relacionado en el punto 4, revisar si la conjetura en el número 3 es falso o verdadero o incierto.</a:t>
                          </a:r>
                        </a:p>
                        <a:p>
                          <a:pPr>
                            <a:lnSpc>
                              <a:spcPct val="90000"/>
                            </a:lnSpc>
                            <a:buFont typeface="Arial" charset="0"/>
                            <a:buNone/>
                          </a:pPr>
                          <a:r>
                            <a:rPr lang="es-ES_tradnl" sz="1200" b="1" dirty="0" smtClean="0">
                              <a:solidFill>
                                <a:srgbClr val="FF0000"/>
                              </a:solidFill>
                            </a:rPr>
                            <a:t>6.- Elaboración del comentario económico </a:t>
                          </a:r>
                          <a:r>
                            <a:rPr lang="es-ES_tradnl" sz="1200" b="1" dirty="0" smtClean="0">
                              <a:solidFill>
                                <a:srgbClr val="660066"/>
                              </a:solidFill>
                            </a:rPr>
                            <a:t>¿Cuál es el comentario económico puedes elaborar?</a:t>
                          </a:r>
                          <a:endParaRPr lang="es-ES_tradnl" sz="1200" b="1" dirty="0" smtClean="0">
                            <a:solidFill>
                              <a:srgbClr val="FF0000"/>
                            </a:solidFill>
                          </a:endParaRPr>
                        </a:p>
                        <a:p>
                          <a:pPr>
                            <a:lnSpc>
                              <a:spcPct val="90000"/>
                            </a:lnSpc>
                            <a:buFont typeface="Arial" charset="0"/>
                            <a:buNone/>
                          </a:pPr>
                          <a:r>
                            <a:rPr lang="es-ES_tradnl" sz="1200" dirty="0" smtClean="0"/>
                            <a:t>a. Enunciar el valor de verdad</a:t>
                          </a:r>
                        </a:p>
                        <a:p>
                          <a:pPr>
                            <a:lnSpc>
                              <a:spcPct val="90000"/>
                            </a:lnSpc>
                            <a:buFont typeface="Arial" charset="0"/>
                            <a:buNone/>
                          </a:pPr>
                          <a:r>
                            <a:rPr lang="es-ES_tradnl" sz="1200" dirty="0" smtClean="0"/>
                            <a:t>b. Fundamentación fundamental sintético desde la economía positiva.</a:t>
                          </a:r>
                        </a:p>
                        <a:p>
                          <a:pPr>
                            <a:lnSpc>
                              <a:spcPct val="90000"/>
                            </a:lnSpc>
                            <a:buFont typeface="Arial" charset="0"/>
                            <a:buNone/>
                          </a:pPr>
                          <a:r>
                            <a:rPr lang="es-ES_tradnl" sz="1200" dirty="0" smtClean="0"/>
                            <a:t>c. Apoyo gráfico, si fuese necesario.</a:t>
                          </a:r>
                        </a:p>
                        <a:p>
                          <a:pPr>
                            <a:lnSpc>
                              <a:spcPct val="90000"/>
                            </a:lnSpc>
                            <a:buFont typeface="Arial" charset="0"/>
                            <a:buNone/>
                          </a:pPr>
                          <a:r>
                            <a:rPr lang="es-ES_tradnl" sz="1200" dirty="0" smtClean="0"/>
                            <a:t> </a:t>
                          </a:r>
                        </a:p>
                        <a:p>
                          <a:pPr>
                            <a:lnSpc>
                              <a:spcPct val="90000"/>
                            </a:lnSpc>
                            <a:buFont typeface="Arial" charset="0"/>
                            <a:buNone/>
                          </a:pPr>
                          <a:endParaRPr lang="es-ES_tradnl" sz="1600" dirty="0" smtClean="0"/>
                        </a:p>
                      </a:txBody>
                      <a:useSpRect/>
                    </a:txSp>
                  </a:sp>
                </lc:lockedCanvas>
              </a:graphicData>
            </a:graphic>
          </wp:inline>
        </w:drawing>
      </w:r>
    </w:p>
    <w:p w:rsidR="00895BD5" w:rsidRDefault="00895BD5" w:rsidP="00B5694B">
      <w:pPr>
        <w:spacing w:line="360" w:lineRule="auto"/>
        <w:ind w:left="1080"/>
        <w:jc w:val="both"/>
        <w:rPr>
          <w:rFonts w:ascii="Calibri" w:hAnsi="Calibri" w:cs="Calibri"/>
          <w:b/>
          <w:sz w:val="22"/>
          <w:szCs w:val="22"/>
          <w:lang w:val="es-ES"/>
        </w:rPr>
      </w:pPr>
    </w:p>
    <w:p w:rsidR="00895BD5" w:rsidRDefault="00895BD5" w:rsidP="00B5694B">
      <w:pPr>
        <w:spacing w:line="360" w:lineRule="auto"/>
        <w:ind w:left="1080"/>
        <w:jc w:val="both"/>
        <w:rPr>
          <w:rFonts w:ascii="Calibri" w:hAnsi="Calibri" w:cs="Calibri"/>
          <w:b/>
          <w:sz w:val="22"/>
          <w:szCs w:val="22"/>
          <w:lang w:val="es-ES"/>
        </w:rPr>
      </w:pPr>
    </w:p>
    <w:p w:rsidR="00895BD5" w:rsidRDefault="00895BD5" w:rsidP="00B5694B">
      <w:pPr>
        <w:spacing w:line="360" w:lineRule="auto"/>
        <w:ind w:left="1080"/>
        <w:jc w:val="both"/>
        <w:rPr>
          <w:rFonts w:ascii="Calibri" w:hAnsi="Calibri" w:cs="Calibri"/>
          <w:b/>
          <w:sz w:val="22"/>
          <w:szCs w:val="22"/>
          <w:lang w:val="es-ES"/>
        </w:rPr>
      </w:pPr>
    </w:p>
    <w:p w:rsidR="00895BD5" w:rsidRDefault="00895BD5" w:rsidP="00895BD5">
      <w:pPr>
        <w:spacing w:line="360" w:lineRule="auto"/>
        <w:jc w:val="both"/>
        <w:rPr>
          <w:rFonts w:ascii="Calibri" w:hAnsi="Calibri" w:cs="Calibri"/>
          <w:b/>
          <w:sz w:val="22"/>
          <w:szCs w:val="22"/>
          <w:lang w:val="es-ES"/>
        </w:rPr>
      </w:pPr>
    </w:p>
    <w:p w:rsidR="00B5694B" w:rsidRDefault="00895BD5" w:rsidP="00895BD5">
      <w:pPr>
        <w:spacing w:line="360" w:lineRule="auto"/>
        <w:jc w:val="both"/>
        <w:rPr>
          <w:rFonts w:ascii="Calibri" w:hAnsi="Calibri" w:cs="Calibri"/>
          <w:b/>
          <w:sz w:val="22"/>
          <w:szCs w:val="22"/>
          <w:lang w:val="es-ES"/>
        </w:rPr>
      </w:pPr>
      <w:r>
        <w:rPr>
          <w:rFonts w:ascii="Calibri" w:hAnsi="Calibri" w:cs="Calibri"/>
          <w:b/>
          <w:sz w:val="22"/>
          <w:szCs w:val="22"/>
          <w:lang w:val="es-ES"/>
        </w:rPr>
        <w:lastRenderedPageBreak/>
        <w:t xml:space="preserve">Construcción de </w:t>
      </w:r>
      <w:r w:rsidR="00B5694B">
        <w:rPr>
          <w:rFonts w:ascii="Calibri" w:hAnsi="Calibri" w:cs="Calibri"/>
          <w:b/>
          <w:sz w:val="22"/>
          <w:szCs w:val="22"/>
          <w:lang w:val="es-ES"/>
        </w:rPr>
        <w:t>Rúbrica.</w:t>
      </w:r>
    </w:p>
    <w:p w:rsidR="00895BD5" w:rsidRDefault="00895BD5" w:rsidP="00895BD5">
      <w:pPr>
        <w:rPr>
          <w:rFonts w:cs="Calibri"/>
          <w:b/>
          <w:sz w:val="20"/>
          <w:szCs w:val="20"/>
        </w:rPr>
      </w:pPr>
    </w:p>
    <w:p w:rsidR="00895BD5" w:rsidRPr="007C4A65" w:rsidRDefault="00895BD5" w:rsidP="00895BD5">
      <w:pPr>
        <w:rPr>
          <w:rFonts w:cs="Calibri"/>
          <w:b/>
          <w:sz w:val="20"/>
          <w:szCs w:val="20"/>
        </w:rPr>
      </w:pPr>
      <w:r w:rsidRPr="007C4A65">
        <w:rPr>
          <w:rFonts w:cs="Calibri"/>
          <w:b/>
          <w:sz w:val="20"/>
          <w:szCs w:val="20"/>
        </w:rPr>
        <w:t>Nombre del Estudiante:</w:t>
      </w:r>
    </w:p>
    <w:p w:rsidR="00895BD5" w:rsidRPr="007C4A65" w:rsidRDefault="00895BD5" w:rsidP="00895BD5">
      <w:pPr>
        <w:rPr>
          <w:rFonts w:cs="Calibri"/>
          <w:b/>
          <w:sz w:val="20"/>
          <w:szCs w:val="20"/>
        </w:rPr>
      </w:pPr>
      <w:r w:rsidRPr="007C4A65">
        <w:rPr>
          <w:rFonts w:cs="Calibri"/>
          <w:b/>
          <w:sz w:val="20"/>
          <w:szCs w:val="20"/>
        </w:rPr>
        <w:t>Puntaje Máximo:</w:t>
      </w:r>
      <w:r>
        <w:rPr>
          <w:rFonts w:cs="Calibri"/>
          <w:b/>
          <w:sz w:val="20"/>
          <w:szCs w:val="20"/>
        </w:rPr>
        <w:t xml:space="preserve"> 14 puntos</w:t>
      </w:r>
    </w:p>
    <w:p w:rsidR="00895BD5" w:rsidRPr="007C4A65" w:rsidRDefault="00895BD5" w:rsidP="00895BD5">
      <w:pPr>
        <w:rPr>
          <w:rFonts w:cs="Calibri"/>
          <w:b/>
          <w:sz w:val="20"/>
          <w:szCs w:val="20"/>
        </w:rPr>
      </w:pPr>
      <w:r w:rsidRPr="007C4A65">
        <w:rPr>
          <w:rFonts w:cs="Calibri"/>
          <w:b/>
          <w:sz w:val="20"/>
          <w:szCs w:val="20"/>
        </w:rPr>
        <w:t>Puntaje Obtenido:</w:t>
      </w:r>
    </w:p>
    <w:p w:rsidR="00895BD5" w:rsidRPr="007C4A65" w:rsidRDefault="00895BD5" w:rsidP="00895BD5">
      <w:pPr>
        <w:rPr>
          <w:rFonts w:cs="Calibri"/>
          <w:b/>
          <w:sz w:val="20"/>
          <w:szCs w:val="20"/>
        </w:rPr>
      </w:pPr>
      <w:r w:rsidRPr="007C4A65">
        <w:rPr>
          <w:rFonts w:cs="Calibri"/>
          <w:b/>
          <w:sz w:val="20"/>
          <w:szCs w:val="20"/>
        </w:rPr>
        <w:t xml:space="preserve">Calificación: </w:t>
      </w:r>
    </w:p>
    <w:p w:rsidR="00895BD5" w:rsidRPr="00360047" w:rsidRDefault="00895BD5" w:rsidP="00895BD5">
      <w:pPr>
        <w:rPr>
          <w:rFonts w:cs="Calibr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8"/>
        <w:gridCol w:w="1616"/>
        <w:gridCol w:w="1582"/>
        <w:gridCol w:w="1626"/>
        <w:gridCol w:w="1560"/>
        <w:gridCol w:w="1352"/>
      </w:tblGrid>
      <w:tr w:rsidR="00895BD5" w:rsidRPr="000F2179" w:rsidTr="00F708EB">
        <w:tc>
          <w:tcPr>
            <w:tcW w:w="1384" w:type="dxa"/>
          </w:tcPr>
          <w:p w:rsidR="00895BD5" w:rsidRPr="000F2179" w:rsidRDefault="00895BD5" w:rsidP="00F708EB">
            <w:pPr>
              <w:jc w:val="center"/>
              <w:rPr>
                <w:rFonts w:cs="Calibri"/>
                <w:b/>
                <w:sz w:val="20"/>
                <w:szCs w:val="20"/>
              </w:rPr>
            </w:pPr>
            <w:r w:rsidRPr="000F2179">
              <w:rPr>
                <w:rFonts w:cs="Calibri"/>
                <w:b/>
                <w:sz w:val="20"/>
                <w:szCs w:val="20"/>
              </w:rPr>
              <w:t>Dimensiones</w:t>
            </w:r>
          </w:p>
        </w:tc>
        <w:tc>
          <w:tcPr>
            <w:tcW w:w="2835" w:type="dxa"/>
          </w:tcPr>
          <w:p w:rsidR="00895BD5" w:rsidRPr="000F2179" w:rsidRDefault="00895BD5" w:rsidP="00F708EB">
            <w:pPr>
              <w:jc w:val="center"/>
              <w:rPr>
                <w:rFonts w:cs="Calibri"/>
                <w:b/>
                <w:sz w:val="20"/>
                <w:szCs w:val="20"/>
              </w:rPr>
            </w:pPr>
            <w:r w:rsidRPr="000F2179">
              <w:rPr>
                <w:rFonts w:cs="Calibri"/>
                <w:b/>
                <w:sz w:val="20"/>
                <w:szCs w:val="20"/>
              </w:rPr>
              <w:t>4</w:t>
            </w:r>
          </w:p>
        </w:tc>
        <w:tc>
          <w:tcPr>
            <w:tcW w:w="2411" w:type="dxa"/>
          </w:tcPr>
          <w:p w:rsidR="00895BD5" w:rsidRPr="000F2179" w:rsidRDefault="00895BD5" w:rsidP="00F708EB">
            <w:pPr>
              <w:jc w:val="center"/>
              <w:rPr>
                <w:rFonts w:cs="Calibri"/>
                <w:b/>
                <w:sz w:val="20"/>
                <w:szCs w:val="20"/>
              </w:rPr>
            </w:pPr>
            <w:r w:rsidRPr="000F2179">
              <w:rPr>
                <w:rFonts w:cs="Calibri"/>
                <w:b/>
                <w:sz w:val="20"/>
                <w:szCs w:val="20"/>
              </w:rPr>
              <w:t>3</w:t>
            </w:r>
          </w:p>
        </w:tc>
        <w:tc>
          <w:tcPr>
            <w:tcW w:w="2367" w:type="dxa"/>
          </w:tcPr>
          <w:p w:rsidR="00895BD5" w:rsidRPr="000F2179" w:rsidRDefault="00895BD5" w:rsidP="00F708EB">
            <w:pPr>
              <w:jc w:val="center"/>
              <w:rPr>
                <w:rFonts w:cs="Calibri"/>
                <w:b/>
                <w:sz w:val="20"/>
                <w:szCs w:val="20"/>
              </w:rPr>
            </w:pPr>
            <w:r w:rsidRPr="000F2179">
              <w:rPr>
                <w:rFonts w:cs="Calibri"/>
                <w:b/>
                <w:sz w:val="20"/>
                <w:szCs w:val="20"/>
              </w:rPr>
              <w:t>2</w:t>
            </w:r>
          </w:p>
        </w:tc>
        <w:tc>
          <w:tcPr>
            <w:tcW w:w="2124" w:type="dxa"/>
          </w:tcPr>
          <w:p w:rsidR="00895BD5" w:rsidRPr="000F2179" w:rsidRDefault="00895BD5" w:rsidP="00F708EB">
            <w:pPr>
              <w:jc w:val="center"/>
              <w:rPr>
                <w:rFonts w:cs="Calibri"/>
                <w:b/>
                <w:sz w:val="20"/>
                <w:szCs w:val="20"/>
              </w:rPr>
            </w:pPr>
            <w:r w:rsidRPr="000F2179">
              <w:rPr>
                <w:rFonts w:cs="Calibri"/>
                <w:b/>
                <w:sz w:val="20"/>
                <w:szCs w:val="20"/>
              </w:rPr>
              <w:t>1</w:t>
            </w:r>
          </w:p>
        </w:tc>
        <w:tc>
          <w:tcPr>
            <w:tcW w:w="2101" w:type="dxa"/>
          </w:tcPr>
          <w:p w:rsidR="00895BD5" w:rsidRPr="000F2179" w:rsidRDefault="00895BD5" w:rsidP="00F708EB">
            <w:pPr>
              <w:jc w:val="center"/>
              <w:rPr>
                <w:rFonts w:cs="Calibri"/>
                <w:b/>
                <w:sz w:val="20"/>
                <w:szCs w:val="20"/>
              </w:rPr>
            </w:pPr>
            <w:r w:rsidRPr="000F2179">
              <w:rPr>
                <w:rFonts w:cs="Calibri"/>
                <w:b/>
                <w:sz w:val="20"/>
                <w:szCs w:val="20"/>
              </w:rPr>
              <w:t>0</w:t>
            </w:r>
          </w:p>
        </w:tc>
      </w:tr>
      <w:tr w:rsidR="00895BD5" w:rsidRPr="000F2179" w:rsidTr="00F708EB">
        <w:tc>
          <w:tcPr>
            <w:tcW w:w="1384" w:type="dxa"/>
          </w:tcPr>
          <w:p w:rsidR="00895BD5" w:rsidRPr="000F2179" w:rsidRDefault="00895BD5" w:rsidP="00F708EB">
            <w:pPr>
              <w:jc w:val="both"/>
              <w:rPr>
                <w:rFonts w:cs="Calibri"/>
                <w:b/>
                <w:sz w:val="20"/>
                <w:szCs w:val="20"/>
              </w:rPr>
            </w:pPr>
            <w:r w:rsidRPr="000F2179">
              <w:rPr>
                <w:rFonts w:cs="Calibri"/>
                <w:b/>
                <w:sz w:val="20"/>
                <w:szCs w:val="20"/>
              </w:rPr>
              <w:t>Gráfico</w:t>
            </w:r>
          </w:p>
        </w:tc>
        <w:tc>
          <w:tcPr>
            <w:tcW w:w="2835" w:type="dxa"/>
            <w:tcBorders>
              <w:bottom w:val="single" w:sz="4" w:space="0" w:color="000000"/>
            </w:tcBorders>
          </w:tcPr>
          <w:p w:rsidR="00895BD5" w:rsidRPr="000F2179" w:rsidRDefault="00895BD5" w:rsidP="00F708EB">
            <w:pPr>
              <w:jc w:val="both"/>
              <w:rPr>
                <w:rFonts w:cs="Calibri"/>
                <w:sz w:val="20"/>
                <w:szCs w:val="20"/>
              </w:rPr>
            </w:pPr>
            <w:r w:rsidRPr="000F2179">
              <w:rPr>
                <w:rFonts w:cs="Calibri"/>
                <w:sz w:val="20"/>
                <w:szCs w:val="20"/>
              </w:rPr>
              <w:t>El estudiante realiza un gráfico dónde identifica los ejes, las curvas, los puntos relevantes para el análisis y es coherente con el argumento  que elabora.</w:t>
            </w:r>
          </w:p>
        </w:tc>
        <w:tc>
          <w:tcPr>
            <w:tcW w:w="2411" w:type="dxa"/>
          </w:tcPr>
          <w:p w:rsidR="00895BD5" w:rsidRPr="000F2179" w:rsidRDefault="00895BD5" w:rsidP="00F708EB">
            <w:pPr>
              <w:jc w:val="both"/>
              <w:rPr>
                <w:rFonts w:cs="Calibri"/>
                <w:sz w:val="20"/>
                <w:szCs w:val="20"/>
              </w:rPr>
            </w:pPr>
            <w:r w:rsidRPr="000F2179">
              <w:rPr>
                <w:rFonts w:cs="Calibri"/>
                <w:sz w:val="20"/>
                <w:szCs w:val="20"/>
              </w:rPr>
              <w:t>El estudiante realiza un gráfico dónde considera al menos tres de los elementos mencionados en la columna de la izquierda.</w:t>
            </w:r>
          </w:p>
        </w:tc>
        <w:tc>
          <w:tcPr>
            <w:tcW w:w="2367" w:type="dxa"/>
          </w:tcPr>
          <w:p w:rsidR="00895BD5" w:rsidRPr="000F2179" w:rsidRDefault="00895BD5" w:rsidP="00F708EB">
            <w:pPr>
              <w:jc w:val="both"/>
              <w:rPr>
                <w:rFonts w:cs="Calibri"/>
                <w:sz w:val="20"/>
                <w:szCs w:val="20"/>
              </w:rPr>
            </w:pPr>
            <w:r w:rsidRPr="000F2179">
              <w:rPr>
                <w:rFonts w:cs="Calibri"/>
                <w:sz w:val="20"/>
                <w:szCs w:val="20"/>
              </w:rPr>
              <w:t>El estudiante realiza un gráfico dónde considera al menos dos de los elementos mencionados en la columna de la izquierda.</w:t>
            </w:r>
          </w:p>
        </w:tc>
        <w:tc>
          <w:tcPr>
            <w:tcW w:w="2124" w:type="dxa"/>
          </w:tcPr>
          <w:p w:rsidR="00895BD5" w:rsidRPr="000F2179" w:rsidRDefault="00895BD5" w:rsidP="00F708EB">
            <w:pPr>
              <w:jc w:val="both"/>
              <w:rPr>
                <w:rFonts w:cs="Calibri"/>
                <w:sz w:val="20"/>
                <w:szCs w:val="20"/>
              </w:rPr>
            </w:pPr>
            <w:r w:rsidRPr="000F2179">
              <w:rPr>
                <w:rFonts w:cs="Calibri"/>
                <w:sz w:val="20"/>
                <w:szCs w:val="20"/>
              </w:rPr>
              <w:t>El estudiante realiza un gráfico dónde considera uno de los elementos mencionados en la columna de la izquierda.</w:t>
            </w:r>
          </w:p>
        </w:tc>
        <w:tc>
          <w:tcPr>
            <w:tcW w:w="2101" w:type="dxa"/>
          </w:tcPr>
          <w:p w:rsidR="00895BD5" w:rsidRPr="000F2179" w:rsidRDefault="00895BD5" w:rsidP="00F708EB">
            <w:pPr>
              <w:jc w:val="both"/>
              <w:rPr>
                <w:rFonts w:cs="Calibri"/>
                <w:sz w:val="20"/>
                <w:szCs w:val="20"/>
              </w:rPr>
            </w:pPr>
            <w:r w:rsidRPr="000F2179">
              <w:rPr>
                <w:rFonts w:cs="Calibri"/>
                <w:sz w:val="20"/>
                <w:szCs w:val="20"/>
              </w:rPr>
              <w:t>El gráfico no se ajusta a lo solicitado.</w:t>
            </w:r>
          </w:p>
        </w:tc>
      </w:tr>
      <w:tr w:rsidR="00895BD5" w:rsidRPr="000F2179" w:rsidTr="00F708EB">
        <w:tc>
          <w:tcPr>
            <w:tcW w:w="1384" w:type="dxa"/>
          </w:tcPr>
          <w:p w:rsidR="00895BD5" w:rsidRPr="000F2179" w:rsidRDefault="00895BD5" w:rsidP="00F708EB">
            <w:pPr>
              <w:jc w:val="both"/>
              <w:rPr>
                <w:rFonts w:cs="Calibri"/>
                <w:b/>
                <w:sz w:val="20"/>
                <w:szCs w:val="20"/>
              </w:rPr>
            </w:pPr>
            <w:r w:rsidRPr="000F2179">
              <w:rPr>
                <w:rFonts w:cs="Calibri"/>
                <w:b/>
                <w:sz w:val="20"/>
                <w:szCs w:val="20"/>
              </w:rPr>
              <w:t>Forma</w:t>
            </w:r>
          </w:p>
        </w:tc>
        <w:tc>
          <w:tcPr>
            <w:tcW w:w="2835" w:type="dxa"/>
            <w:tcBorders>
              <w:bottom w:val="single" w:sz="4" w:space="0" w:color="000000"/>
            </w:tcBorders>
            <w:shd w:val="clear" w:color="auto" w:fill="EEECE1"/>
          </w:tcPr>
          <w:p w:rsidR="00895BD5" w:rsidRPr="000F2179" w:rsidRDefault="00895BD5" w:rsidP="00F708EB">
            <w:pPr>
              <w:jc w:val="both"/>
              <w:rPr>
                <w:rFonts w:cs="Calibri"/>
                <w:color w:val="000000"/>
                <w:sz w:val="20"/>
                <w:szCs w:val="20"/>
                <w:lang w:eastAsia="es-CL"/>
              </w:rPr>
            </w:pPr>
          </w:p>
        </w:tc>
        <w:tc>
          <w:tcPr>
            <w:tcW w:w="2411" w:type="dxa"/>
            <w:tcBorders>
              <w:bottom w:val="single" w:sz="4" w:space="0" w:color="000000"/>
            </w:tcBorders>
          </w:tcPr>
          <w:p w:rsidR="00895BD5" w:rsidRPr="000F2179" w:rsidRDefault="00895BD5" w:rsidP="00F708EB">
            <w:pPr>
              <w:jc w:val="both"/>
              <w:rPr>
                <w:rFonts w:cs="Calibri"/>
                <w:sz w:val="20"/>
                <w:szCs w:val="20"/>
              </w:rPr>
            </w:pPr>
            <w:r w:rsidRPr="000F2179">
              <w:rPr>
                <w:rFonts w:cs="Calibri"/>
                <w:color w:val="000000"/>
                <w:sz w:val="20"/>
                <w:szCs w:val="20"/>
                <w:lang w:eastAsia="es-CL"/>
              </w:rPr>
              <w:t>El estudiante elabora un texto que cumple en media plana, es legible, está escrito con  lápiz pasta.</w:t>
            </w:r>
          </w:p>
        </w:tc>
        <w:tc>
          <w:tcPr>
            <w:tcW w:w="2367" w:type="dxa"/>
          </w:tcPr>
          <w:p w:rsidR="00895BD5" w:rsidRPr="000F2179" w:rsidRDefault="00895BD5" w:rsidP="00F708EB">
            <w:pPr>
              <w:jc w:val="both"/>
              <w:rPr>
                <w:rFonts w:cs="Calibri"/>
                <w:sz w:val="20"/>
                <w:szCs w:val="20"/>
              </w:rPr>
            </w:pPr>
            <w:r w:rsidRPr="000F2179">
              <w:rPr>
                <w:rFonts w:cs="Calibri"/>
                <w:color w:val="000000"/>
                <w:sz w:val="20"/>
                <w:szCs w:val="20"/>
                <w:lang w:eastAsia="es-CL"/>
              </w:rPr>
              <w:t>El estudiante elabora un texto que cumple al menos con dos de las características antes mencionadas.</w:t>
            </w:r>
          </w:p>
        </w:tc>
        <w:tc>
          <w:tcPr>
            <w:tcW w:w="2124" w:type="dxa"/>
          </w:tcPr>
          <w:p w:rsidR="00895BD5" w:rsidRPr="000F2179" w:rsidRDefault="00895BD5" w:rsidP="00F708EB">
            <w:pPr>
              <w:jc w:val="both"/>
              <w:rPr>
                <w:rFonts w:cs="Calibri"/>
                <w:sz w:val="20"/>
                <w:szCs w:val="20"/>
              </w:rPr>
            </w:pPr>
            <w:r w:rsidRPr="000F2179">
              <w:rPr>
                <w:rFonts w:cs="Calibri"/>
                <w:color w:val="000000"/>
                <w:sz w:val="20"/>
                <w:szCs w:val="20"/>
                <w:lang w:eastAsia="es-CL"/>
              </w:rPr>
              <w:t>El estudiante elabora un texto que cumple una de las características antes mencionada.</w:t>
            </w:r>
          </w:p>
        </w:tc>
        <w:tc>
          <w:tcPr>
            <w:tcW w:w="2101" w:type="dxa"/>
          </w:tcPr>
          <w:p w:rsidR="00895BD5" w:rsidRPr="000F2179" w:rsidRDefault="00895BD5" w:rsidP="00F708EB">
            <w:pPr>
              <w:jc w:val="both"/>
              <w:rPr>
                <w:rFonts w:cs="Calibri"/>
                <w:sz w:val="20"/>
                <w:szCs w:val="20"/>
              </w:rPr>
            </w:pPr>
            <w:r w:rsidRPr="000F2179">
              <w:rPr>
                <w:rFonts w:cs="Calibri"/>
                <w:sz w:val="20"/>
                <w:szCs w:val="20"/>
              </w:rPr>
              <w:t>El escrito no se ajusta a lo solicitado.</w:t>
            </w:r>
          </w:p>
        </w:tc>
      </w:tr>
      <w:tr w:rsidR="00895BD5" w:rsidRPr="000F2179" w:rsidTr="00F708EB">
        <w:tc>
          <w:tcPr>
            <w:tcW w:w="1384" w:type="dxa"/>
          </w:tcPr>
          <w:p w:rsidR="00895BD5" w:rsidRPr="000F2179" w:rsidRDefault="00895BD5" w:rsidP="00F708EB">
            <w:pPr>
              <w:jc w:val="both"/>
              <w:rPr>
                <w:rFonts w:cs="Calibri"/>
                <w:b/>
                <w:sz w:val="20"/>
                <w:szCs w:val="20"/>
              </w:rPr>
            </w:pPr>
            <w:r w:rsidRPr="000F2179">
              <w:rPr>
                <w:rFonts w:cs="Calibri"/>
                <w:b/>
                <w:sz w:val="20"/>
                <w:szCs w:val="20"/>
              </w:rPr>
              <w:t>Argumento</w:t>
            </w:r>
          </w:p>
        </w:tc>
        <w:tc>
          <w:tcPr>
            <w:tcW w:w="2835" w:type="dxa"/>
            <w:tcBorders>
              <w:bottom w:val="single" w:sz="4" w:space="0" w:color="000000"/>
            </w:tcBorders>
            <w:shd w:val="clear" w:color="auto" w:fill="FFFFFF"/>
          </w:tcPr>
          <w:p w:rsidR="00895BD5" w:rsidRPr="000F2179" w:rsidRDefault="00895BD5" w:rsidP="00F708EB">
            <w:pPr>
              <w:jc w:val="both"/>
              <w:rPr>
                <w:rFonts w:cs="Calibri"/>
                <w:color w:val="000000"/>
                <w:sz w:val="20"/>
                <w:szCs w:val="20"/>
                <w:lang w:eastAsia="es-CL"/>
              </w:rPr>
            </w:pPr>
            <w:r w:rsidRPr="000F2179">
              <w:rPr>
                <w:rFonts w:cs="Calibri"/>
                <w:color w:val="000000"/>
                <w:sz w:val="20"/>
                <w:szCs w:val="20"/>
                <w:lang w:eastAsia="es-CL"/>
              </w:rPr>
              <w:t>El estudiante elabora un argumento donde identifica los conceptos planteados en comente, aplica  los concepto al desarrollo del problema, existe una coherencia entre problema y el argumento planteado, emite un juicio de valor en relación con el problema y utiliza vocabulario económico.</w:t>
            </w:r>
          </w:p>
          <w:p w:rsidR="00895BD5" w:rsidRPr="000F2179" w:rsidRDefault="00895BD5" w:rsidP="00F708EB">
            <w:pPr>
              <w:jc w:val="both"/>
              <w:rPr>
                <w:rFonts w:cs="Calibri"/>
                <w:color w:val="000000"/>
                <w:sz w:val="20"/>
                <w:szCs w:val="20"/>
                <w:lang w:eastAsia="es-CL"/>
              </w:rPr>
            </w:pPr>
          </w:p>
        </w:tc>
        <w:tc>
          <w:tcPr>
            <w:tcW w:w="2411" w:type="dxa"/>
            <w:tcBorders>
              <w:bottom w:val="single" w:sz="4" w:space="0" w:color="000000"/>
            </w:tcBorders>
            <w:shd w:val="clear" w:color="auto" w:fill="FFFFFF"/>
          </w:tcPr>
          <w:p w:rsidR="00895BD5" w:rsidRPr="000F2179" w:rsidRDefault="00895BD5" w:rsidP="00F708EB">
            <w:pPr>
              <w:jc w:val="both"/>
              <w:rPr>
                <w:rFonts w:cs="Calibri"/>
                <w:sz w:val="20"/>
                <w:szCs w:val="20"/>
              </w:rPr>
            </w:pPr>
            <w:r w:rsidRPr="000F2179">
              <w:rPr>
                <w:rFonts w:cs="Calibri"/>
                <w:color w:val="000000"/>
                <w:sz w:val="20"/>
                <w:szCs w:val="20"/>
                <w:lang w:eastAsia="es-CL"/>
              </w:rPr>
              <w:t>El estudiante elabora un argumento donde identifica al menos cuatro de los elementos mencionados en la columna de la izquierda.</w:t>
            </w:r>
          </w:p>
        </w:tc>
        <w:tc>
          <w:tcPr>
            <w:tcW w:w="2367" w:type="dxa"/>
            <w:tcBorders>
              <w:bottom w:val="single" w:sz="4" w:space="0" w:color="000000"/>
            </w:tcBorders>
          </w:tcPr>
          <w:p w:rsidR="00895BD5" w:rsidRPr="000F2179" w:rsidRDefault="00895BD5" w:rsidP="00F708EB">
            <w:pPr>
              <w:jc w:val="both"/>
              <w:rPr>
                <w:rFonts w:cs="Calibri"/>
                <w:sz w:val="20"/>
                <w:szCs w:val="20"/>
              </w:rPr>
            </w:pPr>
            <w:r w:rsidRPr="000F2179">
              <w:rPr>
                <w:rFonts w:cs="Calibri"/>
                <w:color w:val="000000"/>
                <w:sz w:val="20"/>
                <w:szCs w:val="20"/>
                <w:lang w:eastAsia="es-CL"/>
              </w:rPr>
              <w:t>El estudiante elabora un argumento donde identifica al menos tres de los elementos mencionados en la columna de la izquierda.</w:t>
            </w:r>
          </w:p>
        </w:tc>
        <w:tc>
          <w:tcPr>
            <w:tcW w:w="2124" w:type="dxa"/>
          </w:tcPr>
          <w:p w:rsidR="00895BD5" w:rsidRPr="000F2179" w:rsidRDefault="00895BD5" w:rsidP="00F708EB">
            <w:pPr>
              <w:jc w:val="both"/>
              <w:rPr>
                <w:rFonts w:cs="Calibri"/>
                <w:sz w:val="20"/>
                <w:szCs w:val="20"/>
              </w:rPr>
            </w:pPr>
            <w:r w:rsidRPr="000F2179">
              <w:rPr>
                <w:rFonts w:cs="Calibri"/>
                <w:color w:val="000000"/>
                <w:sz w:val="20"/>
                <w:szCs w:val="20"/>
                <w:lang w:eastAsia="es-CL"/>
              </w:rPr>
              <w:t>El estudiante elabora un argumento donde identifica al menos dos de los elementos mencionados en la columna de la izquierda.</w:t>
            </w:r>
          </w:p>
        </w:tc>
        <w:tc>
          <w:tcPr>
            <w:tcW w:w="2101" w:type="dxa"/>
          </w:tcPr>
          <w:p w:rsidR="00895BD5" w:rsidRPr="000F2179" w:rsidRDefault="00895BD5" w:rsidP="00F708EB">
            <w:pPr>
              <w:jc w:val="both"/>
              <w:rPr>
                <w:rFonts w:cs="Calibri"/>
                <w:sz w:val="20"/>
                <w:szCs w:val="20"/>
              </w:rPr>
            </w:pPr>
            <w:r w:rsidRPr="000F2179">
              <w:rPr>
                <w:rFonts w:cs="Calibri"/>
                <w:sz w:val="20"/>
                <w:szCs w:val="20"/>
              </w:rPr>
              <w:t>El argumento no se ajusta a lo solicitado.</w:t>
            </w:r>
          </w:p>
        </w:tc>
      </w:tr>
      <w:tr w:rsidR="00895BD5" w:rsidRPr="000F2179" w:rsidTr="00F708EB">
        <w:tc>
          <w:tcPr>
            <w:tcW w:w="1384" w:type="dxa"/>
          </w:tcPr>
          <w:p w:rsidR="00895BD5" w:rsidRPr="000F2179" w:rsidRDefault="00895BD5" w:rsidP="00F708EB">
            <w:pPr>
              <w:jc w:val="both"/>
              <w:rPr>
                <w:rFonts w:cs="Calibri"/>
                <w:b/>
                <w:sz w:val="20"/>
                <w:szCs w:val="20"/>
              </w:rPr>
            </w:pPr>
            <w:r w:rsidRPr="000F2179">
              <w:rPr>
                <w:rFonts w:cs="Calibri"/>
                <w:b/>
                <w:sz w:val="20"/>
                <w:szCs w:val="20"/>
              </w:rPr>
              <w:t>Redacción</w:t>
            </w:r>
          </w:p>
        </w:tc>
        <w:tc>
          <w:tcPr>
            <w:tcW w:w="2835" w:type="dxa"/>
            <w:shd w:val="clear" w:color="auto" w:fill="EEECE1"/>
          </w:tcPr>
          <w:p w:rsidR="00895BD5" w:rsidRPr="000F2179" w:rsidRDefault="00895BD5" w:rsidP="00F708EB">
            <w:pPr>
              <w:jc w:val="both"/>
              <w:rPr>
                <w:rFonts w:cs="Calibri"/>
                <w:sz w:val="20"/>
                <w:szCs w:val="20"/>
              </w:rPr>
            </w:pPr>
          </w:p>
        </w:tc>
        <w:tc>
          <w:tcPr>
            <w:tcW w:w="2411" w:type="dxa"/>
            <w:shd w:val="clear" w:color="auto" w:fill="FFFFFF"/>
          </w:tcPr>
          <w:p w:rsidR="00895BD5" w:rsidRPr="000F2179" w:rsidRDefault="00895BD5" w:rsidP="00F708EB">
            <w:pPr>
              <w:jc w:val="both"/>
              <w:rPr>
                <w:rFonts w:cs="Calibri"/>
                <w:sz w:val="20"/>
                <w:szCs w:val="20"/>
              </w:rPr>
            </w:pPr>
            <w:r w:rsidRPr="000F2179">
              <w:rPr>
                <w:rFonts w:cs="Calibri"/>
                <w:sz w:val="20"/>
                <w:szCs w:val="20"/>
              </w:rPr>
              <w:t xml:space="preserve">El estudiante estructura las ideas de manera fluida, utiliza conectores variados y </w:t>
            </w:r>
            <w:r w:rsidRPr="000F2179">
              <w:rPr>
                <w:rFonts w:cs="Calibri"/>
                <w:sz w:val="20"/>
                <w:szCs w:val="20"/>
              </w:rPr>
              <w:lastRenderedPageBreak/>
              <w:t>consecuentes con la temática que se plantea.</w:t>
            </w:r>
          </w:p>
        </w:tc>
        <w:tc>
          <w:tcPr>
            <w:tcW w:w="2367" w:type="dxa"/>
            <w:shd w:val="clear" w:color="auto" w:fill="FFFFFF"/>
          </w:tcPr>
          <w:p w:rsidR="00895BD5" w:rsidRPr="000F2179" w:rsidRDefault="00895BD5" w:rsidP="00F708EB">
            <w:pPr>
              <w:jc w:val="both"/>
              <w:rPr>
                <w:rFonts w:cs="Calibri"/>
                <w:sz w:val="20"/>
                <w:szCs w:val="20"/>
              </w:rPr>
            </w:pPr>
            <w:r w:rsidRPr="000F2179">
              <w:rPr>
                <w:rFonts w:cs="Calibri"/>
                <w:sz w:val="20"/>
                <w:szCs w:val="20"/>
              </w:rPr>
              <w:lastRenderedPageBreak/>
              <w:t xml:space="preserve">El estudiante considera al menos dos de elementos antes señalados para la redacción de su </w:t>
            </w:r>
            <w:r w:rsidRPr="000F2179">
              <w:rPr>
                <w:rFonts w:cs="Calibri"/>
                <w:sz w:val="20"/>
                <w:szCs w:val="20"/>
              </w:rPr>
              <w:lastRenderedPageBreak/>
              <w:t>comenté.</w:t>
            </w:r>
          </w:p>
        </w:tc>
        <w:tc>
          <w:tcPr>
            <w:tcW w:w="2124" w:type="dxa"/>
          </w:tcPr>
          <w:p w:rsidR="00895BD5" w:rsidRPr="000F2179" w:rsidRDefault="00895BD5" w:rsidP="00F708EB">
            <w:pPr>
              <w:jc w:val="both"/>
              <w:rPr>
                <w:rFonts w:cs="Calibri"/>
                <w:sz w:val="20"/>
                <w:szCs w:val="20"/>
              </w:rPr>
            </w:pPr>
            <w:r w:rsidRPr="000F2179">
              <w:rPr>
                <w:rFonts w:cs="Calibri"/>
                <w:sz w:val="20"/>
                <w:szCs w:val="20"/>
              </w:rPr>
              <w:lastRenderedPageBreak/>
              <w:t>El estudiante considera al uno elementos antes señalados para la redacción de su comenté.</w:t>
            </w:r>
          </w:p>
        </w:tc>
        <w:tc>
          <w:tcPr>
            <w:tcW w:w="2101" w:type="dxa"/>
          </w:tcPr>
          <w:p w:rsidR="00895BD5" w:rsidRPr="000F2179" w:rsidRDefault="00895BD5" w:rsidP="00F708EB">
            <w:pPr>
              <w:jc w:val="both"/>
              <w:rPr>
                <w:rFonts w:cs="Calibri"/>
                <w:sz w:val="20"/>
                <w:szCs w:val="20"/>
              </w:rPr>
            </w:pPr>
            <w:r w:rsidRPr="000F2179">
              <w:rPr>
                <w:rFonts w:cs="Calibri"/>
                <w:sz w:val="20"/>
                <w:szCs w:val="20"/>
              </w:rPr>
              <w:t>La redacción del comenté no se ajusta a lo solicitado</w:t>
            </w:r>
          </w:p>
        </w:tc>
      </w:tr>
    </w:tbl>
    <w:p w:rsidR="00895BD5" w:rsidRPr="00895BD5" w:rsidRDefault="00895BD5" w:rsidP="00895BD5">
      <w:pPr>
        <w:spacing w:line="360" w:lineRule="auto"/>
        <w:jc w:val="both"/>
        <w:rPr>
          <w:rFonts w:ascii="Calibri" w:hAnsi="Calibri" w:cs="Calibri"/>
          <w:b/>
          <w:sz w:val="22"/>
          <w:szCs w:val="22"/>
        </w:rPr>
      </w:pPr>
    </w:p>
    <w:p w:rsidR="00B5694B" w:rsidRDefault="00B5694B" w:rsidP="00B5694B">
      <w:pPr>
        <w:spacing w:line="360" w:lineRule="auto"/>
        <w:ind w:left="1080"/>
        <w:jc w:val="both"/>
        <w:rPr>
          <w:rFonts w:ascii="Calibri" w:hAnsi="Calibri" w:cs="Calibri"/>
          <w:b/>
          <w:sz w:val="22"/>
          <w:szCs w:val="22"/>
          <w:lang w:val="es-ES"/>
        </w:rPr>
      </w:pPr>
    </w:p>
    <w:p w:rsidR="00B5694B" w:rsidRDefault="00B5694B" w:rsidP="00B5694B">
      <w:pPr>
        <w:numPr>
          <w:ilvl w:val="0"/>
          <w:numId w:val="5"/>
        </w:numPr>
        <w:spacing w:line="360" w:lineRule="auto"/>
        <w:jc w:val="both"/>
        <w:rPr>
          <w:rFonts w:ascii="Calibri" w:hAnsi="Calibri" w:cs="Calibri"/>
          <w:b/>
          <w:sz w:val="22"/>
          <w:szCs w:val="22"/>
          <w:lang w:val="es-ES"/>
        </w:rPr>
      </w:pPr>
      <w:r>
        <w:rPr>
          <w:rFonts w:ascii="Calibri" w:hAnsi="Calibri" w:cs="Calibri"/>
          <w:b/>
          <w:sz w:val="22"/>
          <w:szCs w:val="22"/>
          <w:lang w:val="es-ES"/>
        </w:rPr>
        <w:t>Diseño de Prueba para el Caso de Economía.</w:t>
      </w:r>
    </w:p>
    <w:p w:rsidR="00895BD5" w:rsidRDefault="00895BD5" w:rsidP="00895BD5">
      <w:pPr>
        <w:spacing w:line="360" w:lineRule="auto"/>
        <w:jc w:val="both"/>
        <w:rPr>
          <w:rFonts w:ascii="Calibri" w:hAnsi="Calibri" w:cs="Calibri"/>
          <w:b/>
          <w:sz w:val="22"/>
          <w:szCs w:val="22"/>
          <w:lang w:val="es-ES"/>
        </w:rPr>
      </w:pPr>
    </w:p>
    <w:p w:rsidR="00B5694B" w:rsidRDefault="00B5694B" w:rsidP="00B5694B">
      <w:pPr>
        <w:numPr>
          <w:ilvl w:val="0"/>
          <w:numId w:val="5"/>
        </w:numPr>
        <w:spacing w:line="360" w:lineRule="auto"/>
        <w:jc w:val="both"/>
        <w:rPr>
          <w:rFonts w:ascii="Calibri" w:hAnsi="Calibri" w:cs="Calibri"/>
          <w:b/>
          <w:sz w:val="22"/>
          <w:szCs w:val="22"/>
          <w:lang w:val="es-ES"/>
        </w:rPr>
      </w:pPr>
      <w:r>
        <w:rPr>
          <w:rFonts w:ascii="Calibri" w:hAnsi="Calibri" w:cs="Calibri"/>
          <w:b/>
          <w:sz w:val="22"/>
          <w:szCs w:val="22"/>
          <w:lang w:val="es-ES"/>
        </w:rPr>
        <w:t>Principales Resultados.</w:t>
      </w:r>
    </w:p>
    <w:p w:rsidR="00895BD5" w:rsidRDefault="00895BD5" w:rsidP="00895BD5">
      <w:pPr>
        <w:pStyle w:val="Prrafodelista"/>
        <w:rPr>
          <w:rFonts w:ascii="Calibri" w:hAnsi="Calibri" w:cs="Calibri"/>
          <w:b/>
          <w:sz w:val="22"/>
          <w:szCs w:val="22"/>
          <w:lang w:val="es-ES"/>
        </w:rPr>
      </w:pPr>
    </w:p>
    <w:p w:rsidR="00895BD5" w:rsidRDefault="00895BD5" w:rsidP="00B5694B">
      <w:pPr>
        <w:numPr>
          <w:ilvl w:val="0"/>
          <w:numId w:val="5"/>
        </w:numPr>
        <w:spacing w:line="360" w:lineRule="auto"/>
        <w:jc w:val="both"/>
        <w:rPr>
          <w:rFonts w:ascii="Calibri" w:hAnsi="Calibri" w:cs="Calibri"/>
          <w:b/>
          <w:sz w:val="22"/>
          <w:szCs w:val="22"/>
          <w:lang w:val="es-ES"/>
        </w:rPr>
      </w:pPr>
      <w:r>
        <w:rPr>
          <w:rFonts w:ascii="Calibri" w:hAnsi="Calibri" w:cs="Calibri"/>
          <w:b/>
          <w:sz w:val="22"/>
          <w:szCs w:val="22"/>
          <w:lang w:val="es-ES"/>
        </w:rPr>
        <w:t>Anexos.</w:t>
      </w:r>
    </w:p>
    <w:p w:rsidR="00B5694B" w:rsidRDefault="00895BD5" w:rsidP="00E708AB">
      <w:pPr>
        <w:spacing w:line="360" w:lineRule="auto"/>
        <w:jc w:val="center"/>
        <w:rPr>
          <w:rFonts w:ascii="Calibri" w:hAnsi="Calibri" w:cs="Calibri"/>
          <w:b/>
          <w:sz w:val="22"/>
          <w:szCs w:val="22"/>
          <w:lang w:val="es-ES"/>
        </w:rPr>
      </w:pPr>
      <w:r>
        <w:rPr>
          <w:rFonts w:ascii="Calibri" w:hAnsi="Calibri" w:cs="Calibri"/>
          <w:b/>
          <w:sz w:val="22"/>
          <w:szCs w:val="22"/>
          <w:lang w:val="es-ES"/>
        </w:rPr>
        <w:br w:type="page"/>
      </w:r>
    </w:p>
    <w:p w:rsidR="00895BD5" w:rsidRDefault="00895BD5" w:rsidP="00E708AB">
      <w:pPr>
        <w:spacing w:line="360" w:lineRule="auto"/>
        <w:jc w:val="center"/>
        <w:rPr>
          <w:rFonts w:ascii="Calibri" w:hAnsi="Calibri" w:cs="Calibri"/>
          <w:b/>
          <w:sz w:val="22"/>
          <w:szCs w:val="22"/>
          <w:lang w:val="es-ES"/>
        </w:rPr>
      </w:pPr>
    </w:p>
    <w:p w:rsidR="00895BD5" w:rsidRDefault="00895BD5" w:rsidP="00E708AB">
      <w:pPr>
        <w:spacing w:line="360" w:lineRule="auto"/>
        <w:jc w:val="center"/>
        <w:rPr>
          <w:rFonts w:ascii="Calibri" w:hAnsi="Calibri" w:cs="Calibri"/>
          <w:b/>
          <w:sz w:val="22"/>
          <w:szCs w:val="22"/>
          <w:lang w:val="es-ES"/>
        </w:rPr>
      </w:pPr>
    </w:p>
    <w:p w:rsidR="00895BD5" w:rsidRDefault="00895BD5" w:rsidP="00E708AB">
      <w:pPr>
        <w:spacing w:line="360" w:lineRule="auto"/>
        <w:jc w:val="center"/>
        <w:rPr>
          <w:rFonts w:ascii="Calibri" w:hAnsi="Calibri" w:cs="Calibri"/>
          <w:b/>
          <w:sz w:val="22"/>
          <w:szCs w:val="22"/>
          <w:lang w:val="es-ES"/>
        </w:rPr>
      </w:pPr>
    </w:p>
    <w:p w:rsidR="00895BD5" w:rsidRDefault="00895BD5" w:rsidP="00E708AB">
      <w:pPr>
        <w:spacing w:line="360" w:lineRule="auto"/>
        <w:jc w:val="center"/>
        <w:rPr>
          <w:rFonts w:ascii="Calibri" w:hAnsi="Calibri" w:cs="Calibri"/>
          <w:b/>
          <w:sz w:val="22"/>
          <w:szCs w:val="22"/>
          <w:lang w:val="es-ES"/>
        </w:rPr>
      </w:pPr>
    </w:p>
    <w:p w:rsidR="00C11A35" w:rsidRDefault="00C11A35" w:rsidP="00C11A35">
      <w:pPr>
        <w:autoSpaceDE w:val="0"/>
        <w:autoSpaceDN w:val="0"/>
        <w:adjustRightInd w:val="0"/>
        <w:spacing w:line="360" w:lineRule="auto"/>
        <w:jc w:val="both"/>
        <w:rPr>
          <w:rFonts w:ascii="Calibri" w:hAnsi="Calibri" w:cs="Calibri"/>
          <w:sz w:val="22"/>
          <w:szCs w:val="22"/>
          <w:lang w:val="es-ES" w:eastAsia="es-CL"/>
        </w:rPr>
      </w:pPr>
    </w:p>
    <w:p w:rsidR="00C11A35" w:rsidRDefault="00C11A35" w:rsidP="00C11A35">
      <w:pPr>
        <w:autoSpaceDE w:val="0"/>
        <w:autoSpaceDN w:val="0"/>
        <w:adjustRightInd w:val="0"/>
        <w:spacing w:line="360" w:lineRule="auto"/>
        <w:jc w:val="both"/>
        <w:rPr>
          <w:rFonts w:ascii="Calibri" w:hAnsi="Calibri" w:cs="Calibri"/>
          <w:sz w:val="22"/>
          <w:szCs w:val="22"/>
          <w:lang w:val="es-ES" w:eastAsia="es-CL"/>
        </w:rPr>
      </w:pPr>
    </w:p>
    <w:p w:rsidR="00895BD5" w:rsidRDefault="00895BD5" w:rsidP="00895BD5">
      <w:pPr>
        <w:rPr>
          <w:b/>
        </w:rPr>
      </w:pPr>
    </w:p>
    <w:p w:rsidR="00895BD5" w:rsidRDefault="00895BD5" w:rsidP="00895BD5">
      <w:pPr>
        <w:jc w:val="both"/>
      </w:pPr>
    </w:p>
    <w:p w:rsidR="00C11A35" w:rsidRPr="00895BD5" w:rsidRDefault="00C11A35" w:rsidP="00C11A35">
      <w:pPr>
        <w:autoSpaceDE w:val="0"/>
        <w:autoSpaceDN w:val="0"/>
        <w:adjustRightInd w:val="0"/>
        <w:spacing w:line="360" w:lineRule="auto"/>
        <w:jc w:val="both"/>
        <w:rPr>
          <w:rFonts w:ascii="Calibri" w:hAnsi="Calibri" w:cs="Calibri"/>
          <w:sz w:val="22"/>
          <w:szCs w:val="22"/>
          <w:lang w:eastAsia="es-CL"/>
        </w:rPr>
      </w:pPr>
    </w:p>
    <w:sectPr w:rsidR="00C11A35" w:rsidRPr="00895BD5" w:rsidSect="00DF424E">
      <w:headerReference w:type="default" r:id="rId11"/>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383" w:rsidRDefault="00AD5383" w:rsidP="002E3715">
      <w:r>
        <w:separator/>
      </w:r>
    </w:p>
  </w:endnote>
  <w:endnote w:type="continuationSeparator" w:id="1">
    <w:p w:rsidR="00AD5383" w:rsidRDefault="00AD5383" w:rsidP="002E37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383" w:rsidRDefault="00AD5383" w:rsidP="002E3715">
      <w:r>
        <w:separator/>
      </w:r>
    </w:p>
  </w:footnote>
  <w:footnote w:type="continuationSeparator" w:id="1">
    <w:p w:rsidR="00AD5383" w:rsidRDefault="00AD5383" w:rsidP="002E37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715" w:rsidRDefault="00895BD5">
    <w:pPr>
      <w:pStyle w:val="Encabezado"/>
    </w:pPr>
    <w:r>
      <w:rPr>
        <w:rFonts w:cs="Calibri"/>
        <w:b/>
        <w:noProof/>
        <w:sz w:val="20"/>
        <w:szCs w:val="20"/>
        <w:lang w:eastAsia="es-CL"/>
      </w:rPr>
      <w:drawing>
        <wp:inline distT="0" distB="0" distL="0" distR="0">
          <wp:extent cx="1186815" cy="593725"/>
          <wp:effectExtent l="19050" t="0" r="0" b="0"/>
          <wp:docPr id="4" name="Imagen 1" descr="LOGO_B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B_N"/>
                  <pic:cNvPicPr>
                    <a:picLocks noChangeAspect="1" noChangeArrowheads="1"/>
                  </pic:cNvPicPr>
                </pic:nvPicPr>
                <pic:blipFill>
                  <a:blip r:embed="rId1"/>
                  <a:srcRect/>
                  <a:stretch>
                    <a:fillRect/>
                  </a:stretch>
                </pic:blipFill>
                <pic:spPr bwMode="auto">
                  <a:xfrm>
                    <a:off x="0" y="0"/>
                    <a:ext cx="1186815" cy="593725"/>
                  </a:xfrm>
                  <a:prstGeom prst="rect">
                    <a:avLst/>
                  </a:prstGeom>
                  <a:noFill/>
                  <a:ln w="9525">
                    <a:noFill/>
                    <a:miter lim="800000"/>
                    <a:headEnd/>
                    <a:tailEnd/>
                  </a:ln>
                </pic:spPr>
              </pic:pic>
            </a:graphicData>
          </a:graphic>
        </wp:inline>
      </w:drawing>
    </w:r>
  </w:p>
  <w:p w:rsidR="002E3715" w:rsidRDefault="002E371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1565"/>
    <w:multiLevelType w:val="hybridMultilevel"/>
    <w:tmpl w:val="14D20A38"/>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3217A2"/>
    <w:multiLevelType w:val="hybridMultilevel"/>
    <w:tmpl w:val="8DEC0A4A"/>
    <w:lvl w:ilvl="0" w:tplc="41A00162">
      <w:start w:val="3"/>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47C74EE6"/>
    <w:multiLevelType w:val="hybridMultilevel"/>
    <w:tmpl w:val="2DFA2702"/>
    <w:lvl w:ilvl="0" w:tplc="8806C54A">
      <w:start w:val="1"/>
      <w:numFmt w:val="upperRoman"/>
      <w:lvlText w:val="%1."/>
      <w:lvlJc w:val="left"/>
      <w:pPr>
        <w:ind w:left="72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0FD4855"/>
    <w:multiLevelType w:val="hybridMultilevel"/>
    <w:tmpl w:val="4634892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7EB53A24"/>
    <w:multiLevelType w:val="hybridMultilevel"/>
    <w:tmpl w:val="82DC94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stylePaneFormatFilter w:val="3F01"/>
  <w:defaultTabStop w:val="708"/>
  <w:hyphenationZone w:val="425"/>
  <w:characterSpacingControl w:val="doNotCompress"/>
  <w:footnotePr>
    <w:footnote w:id="0"/>
    <w:footnote w:id="1"/>
  </w:footnotePr>
  <w:endnotePr>
    <w:endnote w:id="0"/>
    <w:endnote w:id="1"/>
  </w:endnotePr>
  <w:compat/>
  <w:rsids>
    <w:rsidRoot w:val="002B0FFF"/>
    <w:rsid w:val="000345B5"/>
    <w:rsid w:val="000C00EC"/>
    <w:rsid w:val="000D2365"/>
    <w:rsid w:val="001E74E9"/>
    <w:rsid w:val="00204585"/>
    <w:rsid w:val="00246D2A"/>
    <w:rsid w:val="002B0FFF"/>
    <w:rsid w:val="002D2A2B"/>
    <w:rsid w:val="002E3715"/>
    <w:rsid w:val="002E3E35"/>
    <w:rsid w:val="003C2FFA"/>
    <w:rsid w:val="00456A28"/>
    <w:rsid w:val="00457889"/>
    <w:rsid w:val="00470C35"/>
    <w:rsid w:val="004771EE"/>
    <w:rsid w:val="0048173E"/>
    <w:rsid w:val="004F2F0C"/>
    <w:rsid w:val="00525C7D"/>
    <w:rsid w:val="0058694E"/>
    <w:rsid w:val="005E4C14"/>
    <w:rsid w:val="005F4658"/>
    <w:rsid w:val="007A6372"/>
    <w:rsid w:val="0084562A"/>
    <w:rsid w:val="008953E8"/>
    <w:rsid w:val="00895BD5"/>
    <w:rsid w:val="008B4E17"/>
    <w:rsid w:val="009B02F7"/>
    <w:rsid w:val="009C0DE9"/>
    <w:rsid w:val="00A34F81"/>
    <w:rsid w:val="00AD5383"/>
    <w:rsid w:val="00B10E6F"/>
    <w:rsid w:val="00B21931"/>
    <w:rsid w:val="00B5694B"/>
    <w:rsid w:val="00BB5FE3"/>
    <w:rsid w:val="00C11A35"/>
    <w:rsid w:val="00C40DED"/>
    <w:rsid w:val="00C71C63"/>
    <w:rsid w:val="00C756F8"/>
    <w:rsid w:val="00D15C73"/>
    <w:rsid w:val="00D347F7"/>
    <w:rsid w:val="00D76EF6"/>
    <w:rsid w:val="00D92428"/>
    <w:rsid w:val="00DA6C13"/>
    <w:rsid w:val="00DC0857"/>
    <w:rsid w:val="00DF424E"/>
    <w:rsid w:val="00E708AB"/>
    <w:rsid w:val="00E73F4B"/>
    <w:rsid w:val="00E811C9"/>
    <w:rsid w:val="00F25486"/>
    <w:rsid w:val="00FA254B"/>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table" w:styleId="Tablaconcuadrcula">
    <w:name w:val="Table Grid"/>
    <w:basedOn w:val="Tablanormal"/>
    <w:rsid w:val="009B02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0D2365"/>
    <w:rPr>
      <w:color w:val="0000FF"/>
      <w:u w:val="single"/>
    </w:rPr>
  </w:style>
  <w:style w:type="paragraph" w:styleId="Encabezado">
    <w:name w:val="header"/>
    <w:basedOn w:val="Normal"/>
    <w:link w:val="EncabezadoCar"/>
    <w:uiPriority w:val="99"/>
    <w:rsid w:val="002E3715"/>
    <w:pPr>
      <w:tabs>
        <w:tab w:val="center" w:pos="4419"/>
        <w:tab w:val="right" w:pos="8838"/>
      </w:tabs>
    </w:pPr>
  </w:style>
  <w:style w:type="character" w:customStyle="1" w:styleId="EncabezadoCar">
    <w:name w:val="Encabezado Car"/>
    <w:basedOn w:val="Fuentedeprrafopredeter"/>
    <w:link w:val="Encabezado"/>
    <w:uiPriority w:val="99"/>
    <w:rsid w:val="002E3715"/>
    <w:rPr>
      <w:sz w:val="24"/>
      <w:szCs w:val="24"/>
      <w:lang w:eastAsia="es-ES"/>
    </w:rPr>
  </w:style>
  <w:style w:type="paragraph" w:styleId="Piedepgina">
    <w:name w:val="footer"/>
    <w:basedOn w:val="Normal"/>
    <w:link w:val="PiedepginaCar"/>
    <w:rsid w:val="002E3715"/>
    <w:pPr>
      <w:tabs>
        <w:tab w:val="center" w:pos="4419"/>
        <w:tab w:val="right" w:pos="8838"/>
      </w:tabs>
    </w:pPr>
  </w:style>
  <w:style w:type="character" w:customStyle="1" w:styleId="PiedepginaCar">
    <w:name w:val="Pie de página Car"/>
    <w:basedOn w:val="Fuentedeprrafopredeter"/>
    <w:link w:val="Piedepgina"/>
    <w:rsid w:val="002E3715"/>
    <w:rPr>
      <w:sz w:val="24"/>
      <w:szCs w:val="24"/>
      <w:lang w:eastAsia="es-ES"/>
    </w:rPr>
  </w:style>
  <w:style w:type="paragraph" w:styleId="Textodeglobo">
    <w:name w:val="Balloon Text"/>
    <w:basedOn w:val="Normal"/>
    <w:link w:val="TextodegloboCar"/>
    <w:rsid w:val="002E3715"/>
    <w:rPr>
      <w:rFonts w:ascii="Tahoma" w:hAnsi="Tahoma" w:cs="Tahoma"/>
      <w:sz w:val="16"/>
      <w:szCs w:val="16"/>
    </w:rPr>
  </w:style>
  <w:style w:type="character" w:customStyle="1" w:styleId="TextodegloboCar">
    <w:name w:val="Texto de globo Car"/>
    <w:basedOn w:val="Fuentedeprrafopredeter"/>
    <w:link w:val="Textodeglobo"/>
    <w:rsid w:val="002E3715"/>
    <w:rPr>
      <w:rFonts w:ascii="Tahoma" w:hAnsi="Tahoma" w:cs="Tahoma"/>
      <w:sz w:val="16"/>
      <w:szCs w:val="16"/>
      <w:lang w:eastAsia="es-ES"/>
    </w:rPr>
  </w:style>
  <w:style w:type="character" w:styleId="Refdecomentario">
    <w:name w:val="annotation reference"/>
    <w:basedOn w:val="Fuentedeprrafopredeter"/>
    <w:rsid w:val="007A6372"/>
    <w:rPr>
      <w:sz w:val="16"/>
      <w:szCs w:val="16"/>
    </w:rPr>
  </w:style>
  <w:style w:type="paragraph" w:styleId="Textocomentario">
    <w:name w:val="annotation text"/>
    <w:basedOn w:val="Normal"/>
    <w:link w:val="TextocomentarioCar"/>
    <w:rsid w:val="007A6372"/>
    <w:rPr>
      <w:sz w:val="20"/>
      <w:szCs w:val="20"/>
    </w:rPr>
  </w:style>
  <w:style w:type="character" w:customStyle="1" w:styleId="TextocomentarioCar">
    <w:name w:val="Texto comentario Car"/>
    <w:basedOn w:val="Fuentedeprrafopredeter"/>
    <w:link w:val="Textocomentario"/>
    <w:rsid w:val="007A6372"/>
    <w:rPr>
      <w:lang w:eastAsia="es-ES"/>
    </w:rPr>
  </w:style>
  <w:style w:type="paragraph" w:styleId="Asuntodelcomentario">
    <w:name w:val="annotation subject"/>
    <w:basedOn w:val="Textocomentario"/>
    <w:next w:val="Textocomentario"/>
    <w:link w:val="AsuntodelcomentarioCar"/>
    <w:rsid w:val="007A6372"/>
    <w:rPr>
      <w:b/>
      <w:bCs/>
    </w:rPr>
  </w:style>
  <w:style w:type="character" w:customStyle="1" w:styleId="AsuntodelcomentarioCar">
    <w:name w:val="Asunto del comentario Car"/>
    <w:basedOn w:val="TextocomentarioCar"/>
    <w:link w:val="Asuntodelcomentario"/>
    <w:rsid w:val="007A6372"/>
    <w:rPr>
      <w:b/>
      <w:bCs/>
    </w:rPr>
  </w:style>
  <w:style w:type="paragraph" w:styleId="Prrafodelista">
    <w:name w:val="List Paragraph"/>
    <w:basedOn w:val="Normal"/>
    <w:uiPriority w:val="34"/>
    <w:qFormat/>
    <w:rsid w:val="00895BD5"/>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4589F9-2BB4-594F-A301-C0A792398580}" type="doc">
      <dgm:prSet loTypeId="urn:microsoft.com/office/officeart/2005/8/layout/cycle3" loCatId="cycle" qsTypeId="urn:microsoft.com/office/officeart/2005/8/quickstyle/simple2" qsCatId="simple" csTypeId="urn:microsoft.com/office/officeart/2005/8/colors/accent0_2" csCatId="mainScheme" phldr="1"/>
      <dgm:spPr/>
      <dgm:t>
        <a:bodyPr/>
        <a:lstStyle/>
        <a:p>
          <a:endParaRPr lang="es-ES_tradnl"/>
        </a:p>
      </dgm:t>
    </dgm:pt>
    <dgm:pt modelId="{75DED26D-EEDC-454F-8EF1-F0404D86FFEE}">
      <dgm:prSet phldrT="[Texto]"/>
      <dgm:spPr/>
      <dgm:t>
        <a:bodyPr/>
        <a:lstStyle/>
        <a:p>
          <a:r>
            <a:rPr lang="es-ES_tradnl" dirty="0" smtClean="0"/>
            <a:t>COMENTE</a:t>
          </a:r>
          <a:endParaRPr lang="es-ES_tradnl" dirty="0"/>
        </a:p>
      </dgm:t>
    </dgm:pt>
    <dgm:pt modelId="{BA2B4722-A867-1F47-8033-F77D2CE4721E}" type="parTrans" cxnId="{A744C96E-1DAD-8D47-ABE8-3C68505A48EB}">
      <dgm:prSet/>
      <dgm:spPr/>
      <dgm:t>
        <a:bodyPr/>
        <a:lstStyle/>
        <a:p>
          <a:endParaRPr lang="es-ES_tradnl"/>
        </a:p>
      </dgm:t>
    </dgm:pt>
    <dgm:pt modelId="{EE1D8A96-562C-6F4A-AC67-03DA77D45425}" type="sibTrans" cxnId="{A744C96E-1DAD-8D47-ABE8-3C68505A48EB}">
      <dgm:prSet/>
      <dgm:spPr/>
      <dgm:t>
        <a:bodyPr/>
        <a:lstStyle/>
        <a:p>
          <a:endParaRPr lang="es-ES_tradnl"/>
        </a:p>
      </dgm:t>
    </dgm:pt>
    <dgm:pt modelId="{8F9F2933-2ED2-C640-9B38-D377F4A5D7CA}">
      <dgm:prSet phldrT="[Texto]"/>
      <dgm:spPr/>
      <dgm:t>
        <a:bodyPr/>
        <a:lstStyle/>
        <a:p>
          <a:r>
            <a:rPr lang="es-ES_tradnl" dirty="0" smtClean="0"/>
            <a:t>1.- Comprender la afirmación o hecho</a:t>
          </a:r>
          <a:endParaRPr lang="es-ES_tradnl" dirty="0"/>
        </a:p>
      </dgm:t>
    </dgm:pt>
    <dgm:pt modelId="{38BD8B9E-944E-E140-B8A4-26AA66ADC482}" type="parTrans" cxnId="{CE7F0428-3F8C-F445-B0E4-B50DF2BBE12B}">
      <dgm:prSet/>
      <dgm:spPr/>
      <dgm:t>
        <a:bodyPr/>
        <a:lstStyle/>
        <a:p>
          <a:endParaRPr lang="es-ES_tradnl"/>
        </a:p>
      </dgm:t>
    </dgm:pt>
    <dgm:pt modelId="{F4B1C52E-CF4A-7540-8989-32DF3F71A775}" type="sibTrans" cxnId="{CE7F0428-3F8C-F445-B0E4-B50DF2BBE12B}">
      <dgm:prSet/>
      <dgm:spPr/>
      <dgm:t>
        <a:bodyPr/>
        <a:lstStyle/>
        <a:p>
          <a:endParaRPr lang="es-ES_tradnl"/>
        </a:p>
      </dgm:t>
    </dgm:pt>
    <dgm:pt modelId="{570A0F64-22E4-2C47-B65C-9057E98EEF6C}">
      <dgm:prSet phldrT="[Texto]"/>
      <dgm:spPr/>
      <dgm:t>
        <a:bodyPr/>
        <a:lstStyle/>
        <a:p>
          <a:r>
            <a:rPr lang="es-ES_tradnl" dirty="0" smtClean="0"/>
            <a:t>2.- Determinar si la afirmación u hecho es simple o compleja</a:t>
          </a:r>
          <a:endParaRPr lang="es-ES_tradnl" dirty="0"/>
        </a:p>
      </dgm:t>
    </dgm:pt>
    <dgm:pt modelId="{31415AD4-EE54-664D-8F03-C4DE9451D4CA}" type="parTrans" cxnId="{FA3112C3-EF61-9549-B174-DF8F00681EB1}">
      <dgm:prSet/>
      <dgm:spPr/>
      <dgm:t>
        <a:bodyPr/>
        <a:lstStyle/>
        <a:p>
          <a:endParaRPr lang="es-ES_tradnl"/>
        </a:p>
      </dgm:t>
    </dgm:pt>
    <dgm:pt modelId="{9B91E55D-6369-3F4D-B4B6-D7E4E8755D7F}" type="sibTrans" cxnId="{FA3112C3-EF61-9549-B174-DF8F00681EB1}">
      <dgm:prSet/>
      <dgm:spPr/>
      <dgm:t>
        <a:bodyPr/>
        <a:lstStyle/>
        <a:p>
          <a:endParaRPr lang="es-ES_tradnl"/>
        </a:p>
      </dgm:t>
    </dgm:pt>
    <dgm:pt modelId="{D9A9ABF9-37B7-EC4F-BAC5-F22139A6B307}">
      <dgm:prSet phldrT="[Texto]"/>
      <dgm:spPr/>
      <dgm:t>
        <a:bodyPr/>
        <a:lstStyle/>
        <a:p>
          <a:r>
            <a:rPr lang="es-ES_tradnl" dirty="0" smtClean="0"/>
            <a:t>3.- Establecer conjetura</a:t>
          </a:r>
          <a:endParaRPr lang="es-ES_tradnl" dirty="0"/>
        </a:p>
      </dgm:t>
    </dgm:pt>
    <dgm:pt modelId="{258F5CBB-D294-9445-AEAE-EFE610A2FC8C}" type="parTrans" cxnId="{D8CD66A9-C1FB-7847-B2A9-C57C9B40813B}">
      <dgm:prSet/>
      <dgm:spPr/>
      <dgm:t>
        <a:bodyPr/>
        <a:lstStyle/>
        <a:p>
          <a:endParaRPr lang="es-ES_tradnl"/>
        </a:p>
      </dgm:t>
    </dgm:pt>
    <dgm:pt modelId="{5A395F08-F081-1F4C-8AA4-EFEB2C7EAD77}" type="sibTrans" cxnId="{D8CD66A9-C1FB-7847-B2A9-C57C9B40813B}">
      <dgm:prSet/>
      <dgm:spPr/>
      <dgm:t>
        <a:bodyPr/>
        <a:lstStyle/>
        <a:p>
          <a:endParaRPr lang="es-ES_tradnl"/>
        </a:p>
      </dgm:t>
    </dgm:pt>
    <dgm:pt modelId="{45D8CEED-A148-CC4C-B462-4683B9D423C6}">
      <dgm:prSet phldrT="[Texto]"/>
      <dgm:spPr/>
      <dgm:t>
        <a:bodyPr/>
        <a:lstStyle/>
        <a:p>
          <a:r>
            <a:rPr lang="es-ES_tradnl" dirty="0" smtClean="0"/>
            <a:t>4.- Construir el argumento integradamente</a:t>
          </a:r>
          <a:endParaRPr lang="es-ES_tradnl" dirty="0"/>
        </a:p>
      </dgm:t>
    </dgm:pt>
    <dgm:pt modelId="{000B8BE6-CA51-2F4B-8480-D012335D1FFE}" type="parTrans" cxnId="{C5EA14A1-F952-2144-B586-7EE44517AF32}">
      <dgm:prSet/>
      <dgm:spPr/>
      <dgm:t>
        <a:bodyPr/>
        <a:lstStyle/>
        <a:p>
          <a:endParaRPr lang="es-ES_tradnl"/>
        </a:p>
      </dgm:t>
    </dgm:pt>
    <dgm:pt modelId="{14B623A2-7C8F-2E4F-9E2F-73E5F041B92C}" type="sibTrans" cxnId="{C5EA14A1-F952-2144-B586-7EE44517AF32}">
      <dgm:prSet/>
      <dgm:spPr/>
      <dgm:t>
        <a:bodyPr/>
        <a:lstStyle/>
        <a:p>
          <a:endParaRPr lang="es-ES_tradnl"/>
        </a:p>
      </dgm:t>
    </dgm:pt>
    <dgm:pt modelId="{84A1C653-0CB7-EA49-80EA-0A4F45BEE1BC}">
      <dgm:prSet phldrT="[Texto]"/>
      <dgm:spPr/>
      <dgm:t>
        <a:bodyPr/>
        <a:lstStyle/>
        <a:p>
          <a:r>
            <a:rPr lang="es-ES_tradnl" dirty="0" smtClean="0"/>
            <a:t>5.- Corroborar la hipótesis</a:t>
          </a:r>
          <a:endParaRPr lang="es-ES_tradnl" dirty="0"/>
        </a:p>
      </dgm:t>
    </dgm:pt>
    <dgm:pt modelId="{4FE367B4-AFD7-9F4D-AD73-8EB0717F06DE}" type="parTrans" cxnId="{D8006229-0F67-9C45-9FAB-188A92006699}">
      <dgm:prSet/>
      <dgm:spPr/>
      <dgm:t>
        <a:bodyPr/>
        <a:lstStyle/>
        <a:p>
          <a:endParaRPr lang="es-ES_tradnl"/>
        </a:p>
      </dgm:t>
    </dgm:pt>
    <dgm:pt modelId="{DCDA2E1A-D233-7C49-834B-56E7132CFABF}" type="sibTrans" cxnId="{D8006229-0F67-9C45-9FAB-188A92006699}">
      <dgm:prSet/>
      <dgm:spPr/>
      <dgm:t>
        <a:bodyPr/>
        <a:lstStyle/>
        <a:p>
          <a:endParaRPr lang="es-ES_tradnl"/>
        </a:p>
      </dgm:t>
    </dgm:pt>
    <dgm:pt modelId="{710A0688-5B4E-E44D-8DF1-82ABDDF3F4EB}">
      <dgm:prSet phldrT="[Texto]"/>
      <dgm:spPr/>
      <dgm:t>
        <a:bodyPr/>
        <a:lstStyle/>
        <a:p>
          <a:r>
            <a:rPr lang="es-ES_tradnl" dirty="0" smtClean="0"/>
            <a:t>6.- Elaboración del comentario económico</a:t>
          </a:r>
          <a:endParaRPr lang="es-ES_tradnl" dirty="0"/>
        </a:p>
      </dgm:t>
    </dgm:pt>
    <dgm:pt modelId="{E8F6FA39-A418-3D41-A0F7-7573F0196683}" type="parTrans" cxnId="{63F5431D-E6BA-3348-9F0C-5C71A16BEFEA}">
      <dgm:prSet/>
      <dgm:spPr/>
      <dgm:t>
        <a:bodyPr/>
        <a:lstStyle/>
        <a:p>
          <a:endParaRPr lang="es-ES_tradnl"/>
        </a:p>
      </dgm:t>
    </dgm:pt>
    <dgm:pt modelId="{2A616CEA-6C46-0B4A-ACF3-5CC98DC4DD93}" type="sibTrans" cxnId="{63F5431D-E6BA-3348-9F0C-5C71A16BEFEA}">
      <dgm:prSet/>
      <dgm:spPr/>
      <dgm:t>
        <a:bodyPr/>
        <a:lstStyle/>
        <a:p>
          <a:endParaRPr lang="es-ES_tradnl"/>
        </a:p>
      </dgm:t>
    </dgm:pt>
    <dgm:pt modelId="{6C36332A-98BE-254C-910D-4710F0F033CD}" type="pres">
      <dgm:prSet presAssocID="{654589F9-2BB4-594F-A301-C0A792398580}" presName="Name0" presStyleCnt="0">
        <dgm:presLayoutVars>
          <dgm:dir/>
          <dgm:resizeHandles val="exact"/>
        </dgm:presLayoutVars>
      </dgm:prSet>
      <dgm:spPr/>
      <dgm:t>
        <a:bodyPr/>
        <a:lstStyle/>
        <a:p>
          <a:endParaRPr lang="es-CL"/>
        </a:p>
      </dgm:t>
    </dgm:pt>
    <dgm:pt modelId="{6DA4736B-A951-3E40-825C-2B18F7B115C7}" type="pres">
      <dgm:prSet presAssocID="{654589F9-2BB4-594F-A301-C0A792398580}" presName="cycle" presStyleCnt="0"/>
      <dgm:spPr/>
    </dgm:pt>
    <dgm:pt modelId="{9C224187-26A0-2447-8ECE-4E86BC981EDA}" type="pres">
      <dgm:prSet presAssocID="{75DED26D-EEDC-454F-8EF1-F0404D86FFEE}" presName="nodeFirstNode" presStyleLbl="node1" presStyleIdx="0" presStyleCnt="7">
        <dgm:presLayoutVars>
          <dgm:bulletEnabled val="1"/>
        </dgm:presLayoutVars>
      </dgm:prSet>
      <dgm:spPr/>
      <dgm:t>
        <a:bodyPr/>
        <a:lstStyle/>
        <a:p>
          <a:endParaRPr lang="es-ES_tradnl"/>
        </a:p>
      </dgm:t>
    </dgm:pt>
    <dgm:pt modelId="{FC11B661-7FC1-0E43-B5D7-5CA0DB27C12D}" type="pres">
      <dgm:prSet presAssocID="{EE1D8A96-562C-6F4A-AC67-03DA77D45425}" presName="sibTransFirstNode" presStyleLbl="bgShp" presStyleIdx="0" presStyleCnt="1"/>
      <dgm:spPr/>
      <dgm:t>
        <a:bodyPr/>
        <a:lstStyle/>
        <a:p>
          <a:endParaRPr lang="es-CL"/>
        </a:p>
      </dgm:t>
    </dgm:pt>
    <dgm:pt modelId="{0D66B803-89F4-5843-8CF0-CB7E06043F91}" type="pres">
      <dgm:prSet presAssocID="{8F9F2933-2ED2-C640-9B38-D377F4A5D7CA}" presName="nodeFollowingNodes" presStyleLbl="node1" presStyleIdx="1" presStyleCnt="7">
        <dgm:presLayoutVars>
          <dgm:bulletEnabled val="1"/>
        </dgm:presLayoutVars>
      </dgm:prSet>
      <dgm:spPr/>
      <dgm:t>
        <a:bodyPr/>
        <a:lstStyle/>
        <a:p>
          <a:endParaRPr lang="es-ES_tradnl"/>
        </a:p>
      </dgm:t>
    </dgm:pt>
    <dgm:pt modelId="{01A12619-5C73-BC49-9807-15E1B91C7BFF}" type="pres">
      <dgm:prSet presAssocID="{570A0F64-22E4-2C47-B65C-9057E98EEF6C}" presName="nodeFollowingNodes" presStyleLbl="node1" presStyleIdx="2" presStyleCnt="7">
        <dgm:presLayoutVars>
          <dgm:bulletEnabled val="1"/>
        </dgm:presLayoutVars>
      </dgm:prSet>
      <dgm:spPr/>
      <dgm:t>
        <a:bodyPr/>
        <a:lstStyle/>
        <a:p>
          <a:endParaRPr lang="es-ES_tradnl"/>
        </a:p>
      </dgm:t>
    </dgm:pt>
    <dgm:pt modelId="{EC009022-8AA2-164A-909F-D34B6D28E69E}" type="pres">
      <dgm:prSet presAssocID="{D9A9ABF9-37B7-EC4F-BAC5-F22139A6B307}" presName="nodeFollowingNodes" presStyleLbl="node1" presStyleIdx="3" presStyleCnt="7">
        <dgm:presLayoutVars>
          <dgm:bulletEnabled val="1"/>
        </dgm:presLayoutVars>
      </dgm:prSet>
      <dgm:spPr/>
      <dgm:t>
        <a:bodyPr/>
        <a:lstStyle/>
        <a:p>
          <a:endParaRPr lang="es-ES_tradnl"/>
        </a:p>
      </dgm:t>
    </dgm:pt>
    <dgm:pt modelId="{B1A0B7A6-D421-C14A-B325-B67F31799343}" type="pres">
      <dgm:prSet presAssocID="{45D8CEED-A148-CC4C-B462-4683B9D423C6}" presName="nodeFollowingNodes" presStyleLbl="node1" presStyleIdx="4" presStyleCnt="7">
        <dgm:presLayoutVars>
          <dgm:bulletEnabled val="1"/>
        </dgm:presLayoutVars>
      </dgm:prSet>
      <dgm:spPr/>
      <dgm:t>
        <a:bodyPr/>
        <a:lstStyle/>
        <a:p>
          <a:endParaRPr lang="es-ES_tradnl"/>
        </a:p>
      </dgm:t>
    </dgm:pt>
    <dgm:pt modelId="{B2C85406-81B0-214E-81D9-3883794AE139}" type="pres">
      <dgm:prSet presAssocID="{84A1C653-0CB7-EA49-80EA-0A4F45BEE1BC}" presName="nodeFollowingNodes" presStyleLbl="node1" presStyleIdx="5" presStyleCnt="7">
        <dgm:presLayoutVars>
          <dgm:bulletEnabled val="1"/>
        </dgm:presLayoutVars>
      </dgm:prSet>
      <dgm:spPr/>
      <dgm:t>
        <a:bodyPr/>
        <a:lstStyle/>
        <a:p>
          <a:endParaRPr lang="es-ES_tradnl"/>
        </a:p>
      </dgm:t>
    </dgm:pt>
    <dgm:pt modelId="{7BDEE11D-0588-A142-B176-E68A8EF5879C}" type="pres">
      <dgm:prSet presAssocID="{710A0688-5B4E-E44D-8DF1-82ABDDF3F4EB}" presName="nodeFollowingNodes" presStyleLbl="node1" presStyleIdx="6" presStyleCnt="7">
        <dgm:presLayoutVars>
          <dgm:bulletEnabled val="1"/>
        </dgm:presLayoutVars>
      </dgm:prSet>
      <dgm:spPr/>
      <dgm:t>
        <a:bodyPr/>
        <a:lstStyle/>
        <a:p>
          <a:endParaRPr lang="es-ES_tradnl"/>
        </a:p>
      </dgm:t>
    </dgm:pt>
  </dgm:ptLst>
  <dgm:cxnLst>
    <dgm:cxn modelId="{5F90B620-1A1D-4005-8F52-0BF1CED2D9BE}" type="presOf" srcId="{D9A9ABF9-37B7-EC4F-BAC5-F22139A6B307}" destId="{EC009022-8AA2-164A-909F-D34B6D28E69E}" srcOrd="0" destOrd="0" presId="urn:microsoft.com/office/officeart/2005/8/layout/cycle3"/>
    <dgm:cxn modelId="{63F5431D-E6BA-3348-9F0C-5C71A16BEFEA}" srcId="{654589F9-2BB4-594F-A301-C0A792398580}" destId="{710A0688-5B4E-E44D-8DF1-82ABDDF3F4EB}" srcOrd="6" destOrd="0" parTransId="{E8F6FA39-A418-3D41-A0F7-7573F0196683}" sibTransId="{2A616CEA-6C46-0B4A-ACF3-5CC98DC4DD93}"/>
    <dgm:cxn modelId="{D8006229-0F67-9C45-9FAB-188A92006699}" srcId="{654589F9-2BB4-594F-A301-C0A792398580}" destId="{84A1C653-0CB7-EA49-80EA-0A4F45BEE1BC}" srcOrd="5" destOrd="0" parTransId="{4FE367B4-AFD7-9F4D-AD73-8EB0717F06DE}" sibTransId="{DCDA2E1A-D233-7C49-834B-56E7132CFABF}"/>
    <dgm:cxn modelId="{1BD9633E-DBC5-48DA-AA82-903E02A8E8C6}" type="presOf" srcId="{45D8CEED-A148-CC4C-B462-4683B9D423C6}" destId="{B1A0B7A6-D421-C14A-B325-B67F31799343}" srcOrd="0" destOrd="0" presId="urn:microsoft.com/office/officeart/2005/8/layout/cycle3"/>
    <dgm:cxn modelId="{DEEBE9D6-4B0F-4273-AABC-56CFD1D9E180}" type="presOf" srcId="{710A0688-5B4E-E44D-8DF1-82ABDDF3F4EB}" destId="{7BDEE11D-0588-A142-B176-E68A8EF5879C}" srcOrd="0" destOrd="0" presId="urn:microsoft.com/office/officeart/2005/8/layout/cycle3"/>
    <dgm:cxn modelId="{ADE9FAAB-6B21-4D12-8405-A9A249619404}" type="presOf" srcId="{75DED26D-EEDC-454F-8EF1-F0404D86FFEE}" destId="{9C224187-26A0-2447-8ECE-4E86BC981EDA}" srcOrd="0" destOrd="0" presId="urn:microsoft.com/office/officeart/2005/8/layout/cycle3"/>
    <dgm:cxn modelId="{C99087C2-2C53-41C1-A9E1-47BF4CB7DA79}" type="presOf" srcId="{84A1C653-0CB7-EA49-80EA-0A4F45BEE1BC}" destId="{B2C85406-81B0-214E-81D9-3883794AE139}" srcOrd="0" destOrd="0" presId="urn:microsoft.com/office/officeart/2005/8/layout/cycle3"/>
    <dgm:cxn modelId="{C5EA14A1-F952-2144-B586-7EE44517AF32}" srcId="{654589F9-2BB4-594F-A301-C0A792398580}" destId="{45D8CEED-A148-CC4C-B462-4683B9D423C6}" srcOrd="4" destOrd="0" parTransId="{000B8BE6-CA51-2F4B-8480-D012335D1FFE}" sibTransId="{14B623A2-7C8F-2E4F-9E2F-73E5F041B92C}"/>
    <dgm:cxn modelId="{D8CD66A9-C1FB-7847-B2A9-C57C9B40813B}" srcId="{654589F9-2BB4-594F-A301-C0A792398580}" destId="{D9A9ABF9-37B7-EC4F-BAC5-F22139A6B307}" srcOrd="3" destOrd="0" parTransId="{258F5CBB-D294-9445-AEAE-EFE610A2FC8C}" sibTransId="{5A395F08-F081-1F4C-8AA4-EFEB2C7EAD77}"/>
    <dgm:cxn modelId="{FA3112C3-EF61-9549-B174-DF8F00681EB1}" srcId="{654589F9-2BB4-594F-A301-C0A792398580}" destId="{570A0F64-22E4-2C47-B65C-9057E98EEF6C}" srcOrd="2" destOrd="0" parTransId="{31415AD4-EE54-664D-8F03-C4DE9451D4CA}" sibTransId="{9B91E55D-6369-3F4D-B4B6-D7E4E8755D7F}"/>
    <dgm:cxn modelId="{B86A7E52-263D-418D-89D2-10A555D7EEF3}" type="presOf" srcId="{570A0F64-22E4-2C47-B65C-9057E98EEF6C}" destId="{01A12619-5C73-BC49-9807-15E1B91C7BFF}" srcOrd="0" destOrd="0" presId="urn:microsoft.com/office/officeart/2005/8/layout/cycle3"/>
    <dgm:cxn modelId="{5B638622-A165-4862-BA72-A95ADD418C20}" type="presOf" srcId="{654589F9-2BB4-594F-A301-C0A792398580}" destId="{6C36332A-98BE-254C-910D-4710F0F033CD}" srcOrd="0" destOrd="0" presId="urn:microsoft.com/office/officeart/2005/8/layout/cycle3"/>
    <dgm:cxn modelId="{CFB1EC67-E03C-4F11-8512-0A0F176B5C6F}" type="presOf" srcId="{8F9F2933-2ED2-C640-9B38-D377F4A5D7CA}" destId="{0D66B803-89F4-5843-8CF0-CB7E06043F91}" srcOrd="0" destOrd="0" presId="urn:microsoft.com/office/officeart/2005/8/layout/cycle3"/>
    <dgm:cxn modelId="{A744C96E-1DAD-8D47-ABE8-3C68505A48EB}" srcId="{654589F9-2BB4-594F-A301-C0A792398580}" destId="{75DED26D-EEDC-454F-8EF1-F0404D86FFEE}" srcOrd="0" destOrd="0" parTransId="{BA2B4722-A867-1F47-8033-F77D2CE4721E}" sibTransId="{EE1D8A96-562C-6F4A-AC67-03DA77D45425}"/>
    <dgm:cxn modelId="{95123445-E0E2-4543-9FDD-A5DA966CD67E}" type="presOf" srcId="{EE1D8A96-562C-6F4A-AC67-03DA77D45425}" destId="{FC11B661-7FC1-0E43-B5D7-5CA0DB27C12D}" srcOrd="0" destOrd="0" presId="urn:microsoft.com/office/officeart/2005/8/layout/cycle3"/>
    <dgm:cxn modelId="{CE7F0428-3F8C-F445-B0E4-B50DF2BBE12B}" srcId="{654589F9-2BB4-594F-A301-C0A792398580}" destId="{8F9F2933-2ED2-C640-9B38-D377F4A5D7CA}" srcOrd="1" destOrd="0" parTransId="{38BD8B9E-944E-E140-B8A4-26AA66ADC482}" sibTransId="{F4B1C52E-CF4A-7540-8989-32DF3F71A775}"/>
    <dgm:cxn modelId="{4261D3C5-259D-4396-A2E8-DAC5428BE82D}" type="presParOf" srcId="{6C36332A-98BE-254C-910D-4710F0F033CD}" destId="{6DA4736B-A951-3E40-825C-2B18F7B115C7}" srcOrd="0" destOrd="0" presId="urn:microsoft.com/office/officeart/2005/8/layout/cycle3"/>
    <dgm:cxn modelId="{A82F38CD-EFAD-4E8F-88E7-5E0A8CB09FB2}" type="presParOf" srcId="{6DA4736B-A951-3E40-825C-2B18F7B115C7}" destId="{9C224187-26A0-2447-8ECE-4E86BC981EDA}" srcOrd="0" destOrd="0" presId="urn:microsoft.com/office/officeart/2005/8/layout/cycle3"/>
    <dgm:cxn modelId="{CB9BE45D-A30E-4A58-8DE9-CD2D89141E9E}" type="presParOf" srcId="{6DA4736B-A951-3E40-825C-2B18F7B115C7}" destId="{FC11B661-7FC1-0E43-B5D7-5CA0DB27C12D}" srcOrd="1" destOrd="0" presId="urn:microsoft.com/office/officeart/2005/8/layout/cycle3"/>
    <dgm:cxn modelId="{059D2950-3C87-4E29-8104-752390A1E392}" type="presParOf" srcId="{6DA4736B-A951-3E40-825C-2B18F7B115C7}" destId="{0D66B803-89F4-5843-8CF0-CB7E06043F91}" srcOrd="2" destOrd="0" presId="urn:microsoft.com/office/officeart/2005/8/layout/cycle3"/>
    <dgm:cxn modelId="{85946A9E-4B84-4408-AD89-D0A9CC987655}" type="presParOf" srcId="{6DA4736B-A951-3E40-825C-2B18F7B115C7}" destId="{01A12619-5C73-BC49-9807-15E1B91C7BFF}" srcOrd="3" destOrd="0" presId="urn:microsoft.com/office/officeart/2005/8/layout/cycle3"/>
    <dgm:cxn modelId="{845B0103-7663-4777-98EF-35BCEE093212}" type="presParOf" srcId="{6DA4736B-A951-3E40-825C-2B18F7B115C7}" destId="{EC009022-8AA2-164A-909F-D34B6D28E69E}" srcOrd="4" destOrd="0" presId="urn:microsoft.com/office/officeart/2005/8/layout/cycle3"/>
    <dgm:cxn modelId="{812B544A-E74E-4F63-A9F1-433AF9E3425F}" type="presParOf" srcId="{6DA4736B-A951-3E40-825C-2B18F7B115C7}" destId="{B1A0B7A6-D421-C14A-B325-B67F31799343}" srcOrd="5" destOrd="0" presId="urn:microsoft.com/office/officeart/2005/8/layout/cycle3"/>
    <dgm:cxn modelId="{A9083E4C-8B99-4083-88E6-26AA1C06F85C}" type="presParOf" srcId="{6DA4736B-A951-3E40-825C-2B18F7B115C7}" destId="{B2C85406-81B0-214E-81D9-3883794AE139}" srcOrd="6" destOrd="0" presId="urn:microsoft.com/office/officeart/2005/8/layout/cycle3"/>
    <dgm:cxn modelId="{7F8FB58F-C56E-4258-84D0-251188E14140}" type="presParOf" srcId="{6DA4736B-A951-3E40-825C-2B18F7B115C7}" destId="{7BDEE11D-0588-A142-B176-E68A8EF5879C}" srcOrd="7" destOrd="0" presId="urn:microsoft.com/office/officeart/2005/8/layout/cycle3"/>
  </dgm:cxnLst>
  <dgm:bg/>
  <dgm:whole/>
</dgm:dataModel>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781</Words>
  <Characters>4299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APRENDIZAJE BASADO EN PROBLEMAS (ABP)</vt:lpstr>
    </vt:vector>
  </TitlesOfParts>
  <Company>Universidad del Desarrollo</Company>
  <LinksUpToDate>false</LinksUpToDate>
  <CharactersWithSpaces>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APRENDIZAJE BASADO EN PROBLEMAS (ABP)</dc:title>
  <dc:creator>jreinoso</dc:creator>
  <cp:lastModifiedBy>Christian</cp:lastModifiedBy>
  <cp:revision>3</cp:revision>
  <dcterms:created xsi:type="dcterms:W3CDTF">2014-03-07T01:34:00Z</dcterms:created>
  <dcterms:modified xsi:type="dcterms:W3CDTF">2014-03-07T01:35:00Z</dcterms:modified>
</cp:coreProperties>
</file>