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44" w:rsidRPr="00C86A9B" w:rsidRDefault="0015242C" w:rsidP="00513A60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w:drawing>
          <wp:inline distT="0" distB="0" distL="0" distR="0">
            <wp:extent cx="2124075" cy="447675"/>
            <wp:effectExtent l="19050" t="0" r="9525" b="0"/>
            <wp:docPr id="1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0E" w:rsidRDefault="00832044" w:rsidP="00513A60">
      <w:pPr>
        <w:jc w:val="center"/>
        <w:rPr>
          <w:rFonts w:ascii="Arial Narrow" w:hAnsi="Arial Narrow"/>
          <w:b/>
        </w:rPr>
      </w:pPr>
      <w:r w:rsidRPr="00C86A9B">
        <w:rPr>
          <w:rFonts w:ascii="Arial Narrow" w:hAnsi="Arial Narrow"/>
          <w:b/>
        </w:rPr>
        <w:t>PROGRAMA ACTIVIDAD CURRICULAR</w:t>
      </w:r>
    </w:p>
    <w:p w:rsidR="00940A9F" w:rsidRPr="00E40BA9" w:rsidRDefault="00DB2F4B" w:rsidP="00513A60">
      <w:pPr>
        <w:jc w:val="center"/>
        <w:rPr>
          <w:rFonts w:ascii="Arial Narrow" w:hAnsi="Arial Narrow"/>
          <w:b/>
          <w:noProof/>
          <w:lang w:val="es-ES" w:eastAsia="es-ES"/>
        </w:rPr>
      </w:pPr>
      <w:r>
        <w:rPr>
          <w:rFonts w:ascii="Arial Narrow" w:hAnsi="Arial Narrow"/>
          <w:b/>
          <w:noProof/>
          <w:lang w:val="es-ES" w:eastAsia="es-ES"/>
        </w:rPr>
        <w:t>2022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00"/>
      </w:tblGrid>
      <w:tr w:rsidR="00832044" w:rsidRPr="00C86A9B" w:rsidTr="00E43691">
        <w:tc>
          <w:tcPr>
            <w:tcW w:w="1844" w:type="dxa"/>
          </w:tcPr>
          <w:p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1. Nombre de la actividad curricular</w:t>
            </w:r>
          </w:p>
        </w:tc>
        <w:tc>
          <w:tcPr>
            <w:tcW w:w="8200" w:type="dxa"/>
          </w:tcPr>
          <w:p w:rsidR="00832044" w:rsidRPr="00C86A9B" w:rsidRDefault="006539D8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Evaluación</w:t>
            </w: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2.Nombre de la actividad curricular en inglés</w:t>
            </w:r>
          </w:p>
        </w:tc>
        <w:tc>
          <w:tcPr>
            <w:tcW w:w="8200" w:type="dxa"/>
          </w:tcPr>
          <w:p w:rsidR="00832044" w:rsidRPr="00C86A9B" w:rsidRDefault="006539D8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3. Unidad académica/ organismo de la unidad académica que lo desarrolla</w:t>
            </w:r>
          </w:p>
        </w:tc>
        <w:tc>
          <w:tcPr>
            <w:tcW w:w="8200" w:type="dxa"/>
          </w:tcPr>
          <w:p w:rsidR="00832044" w:rsidRPr="00C86A9B" w:rsidRDefault="0073706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Departamento de Música, Facultad de Artes, Universidad de Chile.</w:t>
            </w: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4. Horas de trabajo presencial y no presencial</w:t>
            </w:r>
          </w:p>
        </w:tc>
        <w:tc>
          <w:tcPr>
            <w:tcW w:w="8200" w:type="dxa"/>
          </w:tcPr>
          <w:p w:rsidR="002B765D" w:rsidRPr="00C86A9B" w:rsidRDefault="002B765D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81</w:t>
            </w:r>
            <w:r w:rsidR="00193586">
              <w:rPr>
                <w:rFonts w:ascii="Arial Narrow" w:hAnsi="Arial Narrow"/>
              </w:rPr>
              <w:t xml:space="preserve"> horas totales.</w:t>
            </w:r>
            <w:r w:rsidRPr="00C86A9B">
              <w:rPr>
                <w:rFonts w:ascii="Arial Narrow" w:hAnsi="Arial Narrow"/>
              </w:rPr>
              <w:t>54 presencial.27 no presencial.</w:t>
            </w: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5. Número de créditos SCT - Chile</w:t>
            </w:r>
          </w:p>
        </w:tc>
        <w:tc>
          <w:tcPr>
            <w:tcW w:w="8200" w:type="dxa"/>
          </w:tcPr>
          <w:p w:rsidR="00832044" w:rsidRPr="00C86A9B" w:rsidRDefault="002B765D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3</w:t>
            </w:r>
          </w:p>
        </w:tc>
      </w:tr>
      <w:tr w:rsidR="00EF3450" w:rsidRPr="00C86A9B" w:rsidTr="00E43691">
        <w:tc>
          <w:tcPr>
            <w:tcW w:w="1844" w:type="dxa"/>
          </w:tcPr>
          <w:p w:rsidR="00EF3450" w:rsidRPr="00C86A9B" w:rsidRDefault="00EF3450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6. Propósito general del curso</w:t>
            </w:r>
          </w:p>
        </w:tc>
        <w:tc>
          <w:tcPr>
            <w:tcW w:w="8200" w:type="dxa"/>
          </w:tcPr>
          <w:p w:rsidR="00EF3450" w:rsidRPr="005914A8" w:rsidRDefault="00EF3450" w:rsidP="00F60DD4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5914A8">
              <w:rPr>
                <w:rFonts w:ascii="Arial Narrow" w:hAnsi="Arial Narrow"/>
                <w:i/>
              </w:rPr>
              <w:t xml:space="preserve">Esta actividad curricular está orientada hacia la reflexión crítica </w:t>
            </w:r>
            <w:r>
              <w:rPr>
                <w:rFonts w:ascii="Arial Narrow" w:hAnsi="Arial Narrow"/>
                <w:i/>
              </w:rPr>
              <w:t>sobre el</w:t>
            </w:r>
            <w:r w:rsidRPr="005914A8">
              <w:rPr>
                <w:rFonts w:ascii="Arial Narrow" w:hAnsi="Arial Narrow"/>
                <w:i/>
              </w:rPr>
              <w:t xml:space="preserve"> proceso evaluativo y tiene como propósito que el estudiante </w:t>
            </w:r>
            <w:r>
              <w:rPr>
                <w:rFonts w:ascii="Arial Narrow" w:hAnsi="Arial Narrow"/>
                <w:i/>
              </w:rPr>
              <w:t>formule</w:t>
            </w:r>
            <w:r w:rsidRPr="005914A8">
              <w:rPr>
                <w:rFonts w:ascii="Arial Narrow" w:hAnsi="Arial Narrow"/>
                <w:i/>
              </w:rPr>
              <w:t xml:space="preserve"> criterios, indicadores e instrumentos basados en la formación por competencias</w:t>
            </w:r>
            <w:r>
              <w:rPr>
                <w:rFonts w:ascii="Arial Narrow" w:hAnsi="Arial Narrow"/>
                <w:i/>
              </w:rPr>
              <w:t xml:space="preserve"> en el ámbito laboral</w:t>
            </w:r>
            <w:r w:rsidRPr="005914A8">
              <w:rPr>
                <w:rFonts w:ascii="Arial Narrow" w:hAnsi="Arial Narrow"/>
                <w:i/>
              </w:rPr>
              <w:t xml:space="preserve">. Para ello, se desarrollará la modalidad de Taller </w:t>
            </w:r>
            <w:r>
              <w:rPr>
                <w:rFonts w:ascii="Arial Narrow" w:hAnsi="Arial Narrow"/>
                <w:i/>
              </w:rPr>
              <w:t>donde</w:t>
            </w:r>
            <w:r w:rsidRPr="005914A8">
              <w:rPr>
                <w:rFonts w:ascii="Arial Narrow" w:hAnsi="Arial Narrow"/>
                <w:i/>
              </w:rPr>
              <w:t xml:space="preserve"> el estudiante aprende haciendo colaborativamente y el profesor actúa como mediador de aprendizajes prácticos y aplicables para la valoración del desempeño</w:t>
            </w:r>
            <w:r>
              <w:rPr>
                <w:rFonts w:ascii="Arial Narrow" w:hAnsi="Arial Narrow"/>
                <w:i/>
              </w:rPr>
              <w:t xml:space="preserve"> de sus futuros estudiantes</w:t>
            </w:r>
          </w:p>
        </w:tc>
      </w:tr>
      <w:tr w:rsidR="00EF3450" w:rsidRPr="00C86A9B" w:rsidTr="00E43691">
        <w:tc>
          <w:tcPr>
            <w:tcW w:w="1844" w:type="dxa"/>
          </w:tcPr>
          <w:p w:rsidR="00EF3450" w:rsidRPr="00C86A9B" w:rsidRDefault="00EF3450" w:rsidP="00193586">
            <w:pPr>
              <w:spacing w:after="0" w:line="24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7. Competencias (y subcompetencias) a las que contribuye el curso</w:t>
            </w:r>
          </w:p>
        </w:tc>
        <w:tc>
          <w:tcPr>
            <w:tcW w:w="8200" w:type="dxa"/>
          </w:tcPr>
          <w:p w:rsidR="00EF3450" w:rsidRDefault="00EF3450" w:rsidP="00EF3450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3.1.- Identificar y abordar problemas inherentes al proceso de enseñanza – aprendizaje musical.</w:t>
            </w:r>
          </w:p>
          <w:p w:rsidR="00EF3450" w:rsidRPr="00EF3450" w:rsidRDefault="00EF3450" w:rsidP="00EF3450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EF3450" w:rsidRDefault="00EF3450" w:rsidP="00EF3450">
            <w:pPr>
              <w:jc w:val="both"/>
              <w:rPr>
                <w:rFonts w:ascii="Arial Narrow" w:hAnsi="Arial Narrow"/>
                <w:i/>
                <w:color w:val="000000"/>
              </w:rPr>
            </w:pPr>
            <w:r w:rsidRPr="008603DF">
              <w:rPr>
                <w:rFonts w:ascii="Arial Narrow" w:hAnsi="Arial Narrow"/>
                <w:color w:val="000000"/>
              </w:rPr>
              <w:t>3.1.</w:t>
            </w:r>
            <w:r>
              <w:rPr>
                <w:rFonts w:ascii="Arial Narrow" w:hAnsi="Arial Narrow"/>
                <w:color w:val="000000"/>
              </w:rPr>
              <w:t>1</w:t>
            </w:r>
            <w:r w:rsidRPr="008603DF">
              <w:rPr>
                <w:rFonts w:ascii="Arial Narrow" w:hAnsi="Arial Narrow"/>
                <w:color w:val="000000"/>
              </w:rPr>
              <w:t xml:space="preserve"> I</w:t>
            </w:r>
            <w:r w:rsidRPr="008603DF">
              <w:rPr>
                <w:rFonts w:ascii="Arial Narrow" w:hAnsi="Arial Narrow"/>
                <w:i/>
                <w:color w:val="000000"/>
              </w:rPr>
              <w:t>dentifica criterios e indicadores para la construcción de instrumentos de evaluación válidos, objetivos y confiables, apli</w:t>
            </w:r>
            <w:r>
              <w:rPr>
                <w:rFonts w:ascii="Arial Narrow" w:hAnsi="Arial Narrow"/>
                <w:i/>
                <w:color w:val="000000"/>
              </w:rPr>
              <w:t>cados en la enseñanza musical especializada</w:t>
            </w:r>
          </w:p>
          <w:p w:rsidR="00EF3450" w:rsidRPr="005914A8" w:rsidRDefault="00EF3450" w:rsidP="00EF3450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3.1.2</w:t>
            </w:r>
            <w:r w:rsidRPr="005914A8">
              <w:rPr>
                <w:rFonts w:ascii="Arial Narrow" w:hAnsi="Arial Narrow"/>
                <w:i/>
              </w:rPr>
              <w:t xml:space="preserve"> Determina los criterios de desempeño a través de una rúbrica para la evaluación de proceso</w:t>
            </w:r>
          </w:p>
          <w:p w:rsidR="00EF3450" w:rsidRDefault="00EF3450" w:rsidP="00EF345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5914A8">
              <w:rPr>
                <w:rFonts w:ascii="Arial Narrow" w:hAnsi="Arial Narrow"/>
                <w:i/>
              </w:rPr>
              <w:t>3</w:t>
            </w:r>
            <w:r>
              <w:rPr>
                <w:rFonts w:ascii="Arial Narrow" w:hAnsi="Arial Narrow"/>
                <w:i/>
              </w:rPr>
              <w:t>.1.3</w:t>
            </w:r>
            <w:r w:rsidRPr="005914A8">
              <w:rPr>
                <w:rFonts w:ascii="Arial Narrow" w:hAnsi="Arial Narrow"/>
                <w:i/>
              </w:rPr>
              <w:t>. Emite juicios evaluativos en relación con un estándar de desempeño, estableciendo diferentes niveles</w:t>
            </w:r>
            <w:r>
              <w:rPr>
                <w:rFonts w:ascii="Arial Narrow" w:hAnsi="Arial Narrow"/>
                <w:i/>
              </w:rPr>
              <w:t xml:space="preserve"> de logro</w:t>
            </w:r>
          </w:p>
          <w:p w:rsidR="00EF3450" w:rsidRDefault="00EF3450" w:rsidP="00F60DD4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8. Resultados de aprendizaje</w:t>
            </w:r>
          </w:p>
        </w:tc>
        <w:tc>
          <w:tcPr>
            <w:tcW w:w="8200" w:type="dxa"/>
          </w:tcPr>
          <w:p w:rsidR="004E1B44" w:rsidRPr="004E1B44" w:rsidRDefault="004E1B44" w:rsidP="00220264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>1.- Formula criterios e indicadores en una planificación para la evaluación de los aprendizajes</w:t>
            </w:r>
          </w:p>
          <w:p w:rsidR="00BA7D0F" w:rsidRDefault="004E1B44" w:rsidP="00220264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>
              <w:rPr>
                <w:rFonts w:ascii="Arial Narrow" w:eastAsia="Cambria" w:hAnsi="Arial Narrow" w:cs="Cambria"/>
                <w:color w:val="auto"/>
              </w:rPr>
              <w:t>2</w:t>
            </w:r>
            <w:r w:rsidR="00771A1F">
              <w:rPr>
                <w:rFonts w:ascii="Arial Narrow" w:eastAsia="Cambria" w:hAnsi="Arial Narrow" w:cs="Cambria"/>
                <w:color w:val="auto"/>
              </w:rPr>
              <w:t xml:space="preserve">.- </w:t>
            </w:r>
            <w:r w:rsidR="00BA7D0F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Aplica </w:t>
            </w:r>
            <w:r w:rsidR="00DC6B13">
              <w:rPr>
                <w:rFonts w:ascii="Arial Narrow" w:eastAsia="Cambria" w:hAnsi="Arial Narrow" w:cs="Cambria"/>
                <w:color w:val="auto"/>
                <w:lang w:val="es-ES_tradnl"/>
              </w:rPr>
              <w:t>instrumentos en función de</w:t>
            </w:r>
            <w:r w:rsidR="007D62B5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 </w:t>
            </w:r>
            <w:r w:rsidR="00BA7D0F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distintas estrategias de evaluación </w:t>
            </w:r>
            <w:r w:rsidR="00DC6B13">
              <w:rPr>
                <w:rFonts w:ascii="Arial Narrow" w:eastAsia="Cambria" w:hAnsi="Arial Narrow" w:cs="Cambria"/>
                <w:color w:val="auto"/>
                <w:lang w:val="es-ES_tradnl"/>
              </w:rPr>
              <w:t>para la valoración del aprendizaje</w:t>
            </w:r>
          </w:p>
          <w:p w:rsidR="00832044" w:rsidRPr="00E21C41" w:rsidRDefault="00771A1F" w:rsidP="00E21C41">
            <w:pPr>
              <w:pStyle w:val="Cuerpo"/>
              <w:spacing w:after="120" w:line="240" w:lineRule="auto"/>
              <w:jc w:val="both"/>
              <w:rPr>
                <w:rFonts w:ascii="Arial Narrow" w:eastAsia="Cambria" w:hAnsi="Arial Narrow" w:cs="Cambria"/>
                <w:color w:val="auto"/>
                <w:lang w:val="es-ES_tradnl"/>
              </w:rPr>
            </w:pPr>
            <w:r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3.- </w:t>
            </w:r>
            <w:r w:rsidR="00BA7D0F">
              <w:rPr>
                <w:rFonts w:ascii="Arial Narrow" w:eastAsia="Cambria" w:hAnsi="Arial Narrow" w:cs="Cambria"/>
                <w:color w:val="auto"/>
                <w:lang w:val="es-ES_tradnl"/>
              </w:rPr>
              <w:t>Emite juicios evaluativos</w:t>
            </w:r>
            <w:r w:rsidR="00DC6B13">
              <w:rPr>
                <w:rFonts w:ascii="Arial Narrow" w:eastAsia="Cambria" w:hAnsi="Arial Narrow" w:cs="Cambria"/>
                <w:color w:val="auto"/>
                <w:lang w:val="es-ES_tradnl"/>
              </w:rPr>
              <w:t xml:space="preserve"> a través de la evaluación formativa para la retroalimentación de los aprendizajes</w:t>
            </w: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9. Saberes/contenidos</w:t>
            </w:r>
          </w:p>
        </w:tc>
        <w:tc>
          <w:tcPr>
            <w:tcW w:w="8200" w:type="dxa"/>
          </w:tcPr>
          <w:p w:rsidR="00832044" w:rsidRPr="00C86A9B" w:rsidRDefault="00B400EA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</w:t>
            </w:r>
            <w:r w:rsidR="00EB3E18">
              <w:rPr>
                <w:rFonts w:ascii="Arial Narrow" w:hAnsi="Arial Narrow"/>
              </w:rPr>
              <w:t xml:space="preserve">cepto, estrategia, criterio, indicador e instrumento </w:t>
            </w:r>
            <w:r w:rsidR="00A01BD7">
              <w:rPr>
                <w:rFonts w:ascii="Arial Narrow" w:hAnsi="Arial Narrow"/>
              </w:rPr>
              <w:t>de e</w:t>
            </w:r>
            <w:r>
              <w:rPr>
                <w:rFonts w:ascii="Arial Narrow" w:hAnsi="Arial Narrow"/>
              </w:rPr>
              <w:t>valuación</w:t>
            </w:r>
            <w:r w:rsidR="00EB3E18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</w:tc>
      </w:tr>
      <w:tr w:rsidR="009C7D66" w:rsidRPr="00C86A9B" w:rsidTr="00E43691">
        <w:tc>
          <w:tcPr>
            <w:tcW w:w="1844" w:type="dxa"/>
          </w:tcPr>
          <w:p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10. Metodologías</w:t>
            </w:r>
          </w:p>
          <w:p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9C7D66" w:rsidRDefault="00EE7F13" w:rsidP="00E36DBE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Metodologías activas: AB</w:t>
            </w:r>
            <w:r w:rsidR="00871A9C">
              <w:rPr>
                <w:rFonts w:ascii="Arial Narrow" w:hAnsi="Arial Narrow"/>
              </w:rPr>
              <w:t>P, ABPr., ABR, Estudio de casos, Simulación.</w:t>
            </w:r>
          </w:p>
          <w:p w:rsidR="00EE7F13" w:rsidRPr="00C86A9B" w:rsidRDefault="00EE7F13" w:rsidP="00EE7F13">
            <w:pPr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9C7D66" w:rsidRPr="00C86A9B" w:rsidTr="00E43691">
        <w:tc>
          <w:tcPr>
            <w:tcW w:w="1844" w:type="dxa"/>
          </w:tcPr>
          <w:p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11. Evaluación</w:t>
            </w:r>
          </w:p>
          <w:p w:rsidR="009C7D66" w:rsidRPr="00C86A9B" w:rsidRDefault="009C7D66" w:rsidP="000E66BB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9C7D66" w:rsidRDefault="00324260" w:rsidP="0006656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CRITERIOS:</w:t>
            </w:r>
          </w:p>
          <w:p w:rsidR="004E1B44" w:rsidRDefault="004E1B44" w:rsidP="0006656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  <w:p w:rsidR="004E1B44" w:rsidRDefault="006D1B9E" w:rsidP="006D1B9E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D1B9E">
              <w:rPr>
                <w:rFonts w:ascii="Arial Narrow" w:hAnsi="Arial Narrow"/>
                <w:bCs/>
              </w:rPr>
              <w:t>Dominio conceptual</w:t>
            </w:r>
          </w:p>
          <w:p w:rsidR="006D1B9E" w:rsidRDefault="006D1B9E" w:rsidP="006D1B9E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Construcción de instrumentos</w:t>
            </w:r>
          </w:p>
          <w:p w:rsidR="006D1B9E" w:rsidRPr="006D1B9E" w:rsidRDefault="006D1B9E" w:rsidP="006D1B9E">
            <w:pPr>
              <w:pStyle w:val="Listavistosa-nfasis11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 xml:space="preserve">Juicio </w:t>
            </w:r>
            <w:r w:rsidR="00BE40F4">
              <w:rPr>
                <w:rFonts w:ascii="Arial Narrow" w:hAnsi="Arial Narrow"/>
                <w:bCs/>
              </w:rPr>
              <w:t>evaluativo frente a un caso dado</w:t>
            </w:r>
          </w:p>
          <w:p w:rsidR="004E1B44" w:rsidRPr="009D52DC" w:rsidRDefault="004E1B44" w:rsidP="0006656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/>
                <w:bCs/>
              </w:rPr>
            </w:pPr>
          </w:p>
          <w:p w:rsidR="009C7D66" w:rsidRPr="00C86A9B" w:rsidRDefault="00BE40F4" w:rsidP="00F13F76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="009C7D66" w:rsidRPr="00C86A9B">
              <w:rPr>
                <w:rFonts w:ascii="Arial Narrow" w:hAnsi="Arial Narrow"/>
                <w:bCs/>
              </w:rPr>
              <w:t>Evaluaciones que se realizan sobre la base de</w:t>
            </w:r>
            <w:r w:rsidR="00EE7F13">
              <w:rPr>
                <w:rFonts w:ascii="Arial Narrow" w:hAnsi="Arial Narrow"/>
                <w:bCs/>
              </w:rPr>
              <w:t xml:space="preserve"> la aplicación práctica</w:t>
            </w:r>
            <w:r w:rsidR="00784450">
              <w:rPr>
                <w:rFonts w:ascii="Arial Narrow" w:hAnsi="Arial Narrow"/>
                <w:bCs/>
              </w:rPr>
              <w:t xml:space="preserve"> </w:t>
            </w:r>
            <w:r w:rsidR="00EE7F13">
              <w:rPr>
                <w:rFonts w:ascii="Arial Narrow" w:hAnsi="Arial Narrow"/>
                <w:bCs/>
              </w:rPr>
              <w:t>de los saberes tratados en el taller y sobre la base de revisión bibliográfica</w:t>
            </w:r>
            <w:r w:rsidR="006D1B9E">
              <w:rPr>
                <w:rFonts w:ascii="Arial Narrow" w:hAnsi="Arial Narrow"/>
                <w:bCs/>
              </w:rPr>
              <w:t>)</w:t>
            </w:r>
          </w:p>
          <w:p w:rsidR="009C7D66" w:rsidRPr="00C86A9B" w:rsidRDefault="009C7D66" w:rsidP="00E36DBE">
            <w:pPr>
              <w:pStyle w:val="Listavistosa-nfasis11"/>
              <w:spacing w:after="0" w:line="240" w:lineRule="auto"/>
              <w:ind w:left="459"/>
              <w:rPr>
                <w:rFonts w:ascii="Arial Narrow" w:hAnsi="Arial Narrow"/>
                <w:bCs/>
              </w:rPr>
            </w:pPr>
          </w:p>
          <w:p w:rsidR="009C7D66" w:rsidRDefault="00BE40F4" w:rsidP="00E21C41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  <w:r w:rsidR="009C7D66" w:rsidRPr="00C86A9B">
              <w:rPr>
                <w:rFonts w:ascii="Arial Narrow" w:hAnsi="Arial Narrow"/>
                <w:bCs/>
              </w:rPr>
              <w:t>Evaluación de trabajos de creaci</w:t>
            </w:r>
            <w:r w:rsidR="009C7D66">
              <w:rPr>
                <w:rFonts w:ascii="Arial Narrow" w:hAnsi="Arial Narrow"/>
                <w:bCs/>
              </w:rPr>
              <w:t xml:space="preserve">ón </w:t>
            </w:r>
            <w:r w:rsidR="00EE7F13">
              <w:rPr>
                <w:rFonts w:ascii="Arial Narrow" w:hAnsi="Arial Narrow"/>
                <w:bCs/>
              </w:rPr>
              <w:t xml:space="preserve">de pautas evaluativas </w:t>
            </w:r>
            <w:r w:rsidR="00F13F76">
              <w:rPr>
                <w:rFonts w:ascii="Arial Narrow" w:hAnsi="Arial Narrow"/>
                <w:bCs/>
              </w:rPr>
              <w:t>sobre un tópico en particular</w:t>
            </w:r>
            <w:r w:rsidR="00BF7BC7">
              <w:rPr>
                <w:rFonts w:ascii="Arial Narrow" w:hAnsi="Arial Narrow"/>
                <w:bCs/>
              </w:rPr>
              <w:t xml:space="preserve"> (Rúbricas, </w:t>
            </w:r>
            <w:r w:rsidR="00BE1E4F">
              <w:rPr>
                <w:rFonts w:ascii="Arial Narrow" w:hAnsi="Arial Narrow"/>
                <w:bCs/>
              </w:rPr>
              <w:t>escalas de apreciación, lista de cotejos)</w:t>
            </w:r>
          </w:p>
          <w:p w:rsidR="00E21C41" w:rsidRPr="00E21C41" w:rsidRDefault="00E21C41" w:rsidP="00E21C41">
            <w:pPr>
              <w:pStyle w:val="Listavistosa-nfasis11"/>
              <w:spacing w:after="0" w:line="240" w:lineRule="auto"/>
              <w:ind w:left="0"/>
              <w:rPr>
                <w:rFonts w:ascii="Arial Narrow" w:hAnsi="Arial Narrow"/>
                <w:bCs/>
              </w:rPr>
            </w:pP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lastRenderedPageBreak/>
              <w:t>12. Requisitos de aprobación</w:t>
            </w:r>
          </w:p>
        </w:tc>
        <w:tc>
          <w:tcPr>
            <w:tcW w:w="8200" w:type="dxa"/>
          </w:tcPr>
          <w:p w:rsidR="00066566" w:rsidRPr="00C86A9B" w:rsidRDefault="000E3FCE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Nota final: 4.0</w:t>
            </w:r>
          </w:p>
        </w:tc>
      </w:tr>
      <w:tr w:rsidR="00832044" w:rsidRPr="00C86A9B" w:rsidTr="00E43691">
        <w:tc>
          <w:tcPr>
            <w:tcW w:w="1844" w:type="dxa"/>
          </w:tcPr>
          <w:p w:rsidR="00832044" w:rsidRPr="00C86A9B" w:rsidRDefault="00832044" w:rsidP="000E66BB">
            <w:pPr>
              <w:spacing w:after="0" w:line="360" w:lineRule="auto"/>
              <w:rPr>
                <w:rFonts w:ascii="Arial Narrow" w:hAnsi="Arial Narrow"/>
              </w:rPr>
            </w:pPr>
            <w:r w:rsidRPr="00C86A9B">
              <w:rPr>
                <w:rFonts w:ascii="Arial Narrow" w:hAnsi="Arial Narrow"/>
              </w:rPr>
              <w:t>13. Palabras clave</w:t>
            </w:r>
          </w:p>
        </w:tc>
        <w:tc>
          <w:tcPr>
            <w:tcW w:w="8200" w:type="dxa"/>
          </w:tcPr>
          <w:p w:rsidR="00B400EA" w:rsidRPr="00C86A9B" w:rsidRDefault="00EE7F13" w:rsidP="004E1B44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Evaluación, criterios, </w:t>
            </w:r>
            <w:r w:rsidR="00B400EA">
              <w:rPr>
                <w:rFonts w:ascii="Arial Narrow" w:hAnsi="Arial Narrow"/>
              </w:rPr>
              <w:t>indicadores,</w:t>
            </w:r>
            <w:r w:rsidR="00A01BD7">
              <w:rPr>
                <w:rFonts w:ascii="Arial Narrow" w:hAnsi="Arial Narrow"/>
              </w:rPr>
              <w:t xml:space="preserve"> </w:t>
            </w:r>
            <w:r w:rsidR="004E1B44">
              <w:rPr>
                <w:rFonts w:ascii="Arial Narrow" w:hAnsi="Arial Narrow"/>
              </w:rPr>
              <w:t>calificación, validez, confiabilidad</w:t>
            </w:r>
          </w:p>
        </w:tc>
      </w:tr>
      <w:tr w:rsidR="00551B36" w:rsidRPr="00E43691" w:rsidTr="00E43691">
        <w:tc>
          <w:tcPr>
            <w:tcW w:w="1844" w:type="dxa"/>
          </w:tcPr>
          <w:p w:rsidR="00551B36" w:rsidRDefault="00F13F76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Bibliografía </w:t>
            </w:r>
            <w:r w:rsidR="00BF7BC7">
              <w:rPr>
                <w:rFonts w:ascii="Arial Narrow" w:hAnsi="Arial Narrow"/>
              </w:rPr>
              <w:t>Especializada</w:t>
            </w:r>
          </w:p>
          <w:p w:rsidR="00871A9C" w:rsidRPr="00C86A9B" w:rsidRDefault="00871A9C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(obligatoria)</w:t>
            </w:r>
          </w:p>
        </w:tc>
        <w:tc>
          <w:tcPr>
            <w:tcW w:w="8200" w:type="dxa"/>
          </w:tcPr>
          <w:p w:rsidR="00EE1AFB" w:rsidRDefault="00A01BD7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>
              <w:rPr>
                <w:rFonts w:ascii="Arial Narrow" w:eastAsia="Times New Roman" w:hAnsi="Arial Narrow"/>
                <w:lang w:eastAsia="es-CL"/>
              </w:rPr>
              <w:t>Albé</w:t>
            </w:r>
            <w:r w:rsidR="00EE1AFB" w:rsidRPr="00391986">
              <w:rPr>
                <w:rFonts w:ascii="Arial Narrow" w:eastAsia="Times New Roman" w:hAnsi="Arial Narrow"/>
                <w:lang w:eastAsia="es-CL"/>
              </w:rPr>
              <w:t xml:space="preserve">rola, R. P. (2001). La evaluación de las actividades musicales. </w:t>
            </w:r>
            <w:r w:rsidR="00EE1AFB" w:rsidRPr="00391986">
              <w:rPr>
                <w:rFonts w:ascii="Arial Narrow" w:eastAsia="Times New Roman" w:hAnsi="Arial Narrow"/>
                <w:i/>
                <w:lang w:eastAsia="es-CL"/>
              </w:rPr>
              <w:t>Contextos Educativos</w:t>
            </w:r>
            <w:r w:rsidR="00EE1AFB" w:rsidRPr="00391986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="00EE1AFB" w:rsidRPr="00391986">
              <w:rPr>
                <w:rFonts w:ascii="Arial Narrow" w:eastAsia="Times New Roman" w:hAnsi="Arial Narrow"/>
                <w:i/>
                <w:iCs/>
                <w:lang w:eastAsia="es-CL"/>
              </w:rPr>
              <w:t>4</w:t>
            </w:r>
            <w:r w:rsidR="00EE1AFB" w:rsidRPr="00391986">
              <w:rPr>
                <w:rFonts w:ascii="Arial Narrow" w:eastAsia="Times New Roman" w:hAnsi="Arial Narrow"/>
                <w:lang w:eastAsia="es-CL"/>
              </w:rPr>
              <w:t>, 329-340.</w:t>
            </w:r>
          </w:p>
          <w:p w:rsidR="00EB2452" w:rsidRDefault="00EB2452" w:rsidP="00EB2452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  <w:p w:rsidR="00EB2452" w:rsidRPr="00D038CC" w:rsidRDefault="00EB2452" w:rsidP="00EB2452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D038CC">
              <w:rPr>
                <w:rFonts w:ascii="Arial Narrow" w:hAnsi="Arial Narrow" w:cs="Arial"/>
                <w:shd w:val="clear" w:color="auto" w:fill="FFFFFF"/>
              </w:rPr>
              <w:t>Andrade, H., &amp; Atorresi, A. (2010). Comprendiendo las rúbricas. </w:t>
            </w:r>
            <w:r w:rsidRPr="00D038CC">
              <w:rPr>
                <w:rFonts w:ascii="Arial Narrow" w:hAnsi="Arial Narrow" w:cs="Arial"/>
                <w:i/>
                <w:iCs/>
                <w:shd w:val="clear" w:color="auto" w:fill="FFFFFF"/>
              </w:rPr>
              <w:t>Enunciación</w:t>
            </w:r>
            <w:r w:rsidRPr="00D038CC">
              <w:rPr>
                <w:rFonts w:ascii="Arial Narrow" w:hAnsi="Arial Narrow" w:cs="Arial"/>
                <w:shd w:val="clear" w:color="auto" w:fill="FFFFFF"/>
              </w:rPr>
              <w:t>, </w:t>
            </w:r>
            <w:r w:rsidRPr="00D038CC">
              <w:rPr>
                <w:rFonts w:ascii="Arial Narrow" w:hAnsi="Arial Narrow" w:cs="Arial"/>
                <w:i/>
                <w:iCs/>
                <w:shd w:val="clear" w:color="auto" w:fill="FFFFFF"/>
              </w:rPr>
              <w:t>15</w:t>
            </w:r>
            <w:r w:rsidRPr="00D038CC">
              <w:rPr>
                <w:rFonts w:ascii="Arial Narrow" w:hAnsi="Arial Narrow" w:cs="Arial"/>
                <w:shd w:val="clear" w:color="auto" w:fill="FFFFFF"/>
              </w:rPr>
              <w:t>(1), 161-167.</w:t>
            </w: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E1AFB" w:rsidRDefault="00EE1AFB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  <w:r w:rsidRPr="00EE1AFB">
              <w:rPr>
                <w:rFonts w:ascii="Arial Narrow" w:eastAsia="Times New Roman" w:hAnsi="Arial Narrow"/>
                <w:lang w:eastAsia="es-CL"/>
              </w:rPr>
              <w:t>Cano García, E. (2015). Las rúbricas como instrumento de evaluación de competencias en educación superior: ¿uso o abuso?</w:t>
            </w:r>
          </w:p>
          <w:p w:rsidR="00122C80" w:rsidRDefault="00122C80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:rsidR="00122C80" w:rsidRPr="00EE1AFB" w:rsidRDefault="00122C80" w:rsidP="00122C80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EE1AFB">
              <w:rPr>
                <w:rFonts w:ascii="Arial Narrow" w:eastAsia="Times New Roman" w:hAnsi="Arial Narrow"/>
                <w:lang w:eastAsia="es-CL"/>
              </w:rPr>
              <w:t xml:space="preserve">Elena, M., &amp; García, C. (2008). La evaluación por competencias en la educación superior. </w:t>
            </w:r>
            <w:r w:rsidRPr="00EE1AFB">
              <w:rPr>
                <w:rFonts w:ascii="Arial Narrow" w:eastAsia="Times New Roman" w:hAnsi="Arial Narrow"/>
                <w:i/>
                <w:iCs/>
                <w:lang w:eastAsia="es-CL"/>
              </w:rPr>
              <w:t>Profesorado. Revista de Currículum y Formación de Profesorado</w:t>
            </w:r>
            <w:r w:rsidRPr="00EE1AFB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EE1AFB">
              <w:rPr>
                <w:rFonts w:ascii="Arial Narrow" w:eastAsia="Times New Roman" w:hAnsi="Arial Narrow"/>
                <w:i/>
                <w:iCs/>
                <w:lang w:eastAsia="es-CL"/>
              </w:rPr>
              <w:t>12</w:t>
            </w:r>
            <w:r w:rsidRPr="00EE1AFB">
              <w:rPr>
                <w:rFonts w:ascii="Arial Narrow" w:eastAsia="Times New Roman" w:hAnsi="Arial Narrow"/>
                <w:lang w:eastAsia="es-CL"/>
              </w:rPr>
              <w:t>(3), 1-16.</w:t>
            </w:r>
          </w:p>
          <w:p w:rsidR="00EE1AFB" w:rsidRPr="00391986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DB2F4B" w:rsidRDefault="00EE1AFB" w:rsidP="00EE1AFB">
            <w:pPr>
              <w:spacing w:after="0" w:line="240" w:lineRule="auto"/>
            </w:pPr>
            <w:r w:rsidRPr="00066566">
              <w:rPr>
                <w:rFonts w:ascii="Arial Narrow" w:eastAsia="Times New Roman" w:hAnsi="Arial Narrow"/>
                <w:lang w:eastAsia="es-CL"/>
              </w:rPr>
              <w:t xml:space="preserve">Chacón Solís, L. A. (2012). ¿Qué significa" evaluar" en música? </w:t>
            </w:r>
            <w:r w:rsidRPr="00066566">
              <w:rPr>
                <w:rFonts w:ascii="Arial Narrow" w:eastAsia="Times New Roman" w:hAnsi="Arial Narrow"/>
                <w:i/>
                <w:iCs/>
                <w:lang w:eastAsia="es-CL"/>
              </w:rPr>
              <w:t>Revista Electrónica Complutense de Investigación en Educación Musical</w:t>
            </w:r>
            <w:r w:rsidRPr="00066566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066566">
              <w:rPr>
                <w:rFonts w:ascii="Arial Narrow" w:eastAsia="Times New Roman" w:hAnsi="Arial Narrow"/>
                <w:i/>
                <w:iCs/>
                <w:lang w:eastAsia="es-CL"/>
              </w:rPr>
              <w:t>9</w:t>
            </w:r>
            <w:r w:rsidRPr="00066566">
              <w:rPr>
                <w:rFonts w:ascii="Arial Narrow" w:eastAsia="Times New Roman" w:hAnsi="Arial Narrow"/>
                <w:lang w:eastAsia="es-CL"/>
              </w:rPr>
              <w:t>, 1-25.</w:t>
            </w:r>
            <w:r w:rsidR="00DB2F4B">
              <w:t xml:space="preserve"> </w:t>
            </w:r>
          </w:p>
          <w:p w:rsidR="00DB2F4B" w:rsidRDefault="00DB2F4B" w:rsidP="00EE1AFB">
            <w:pPr>
              <w:spacing w:after="0" w:line="240" w:lineRule="auto"/>
            </w:pPr>
          </w:p>
          <w:p w:rsidR="00EE1AFB" w:rsidRDefault="00DB2F4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DB2F4B">
              <w:rPr>
                <w:rFonts w:ascii="Arial Narrow" w:eastAsia="Times New Roman" w:hAnsi="Arial Narrow"/>
                <w:lang w:eastAsia="es-CL"/>
              </w:rPr>
              <w:t>García Martínez, R. (2010). Evaluación de las estrategias metacognitivas en el aprendizaje de contenidos musicales y su relación con el rendimiento académico musical.</w:t>
            </w:r>
          </w:p>
          <w:p w:rsidR="00DB2F4B" w:rsidRDefault="00DB2F4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2623DE">
              <w:rPr>
                <w:rFonts w:ascii="Arial Narrow" w:eastAsia="Times New Roman" w:hAnsi="Arial Narrow"/>
                <w:lang w:eastAsia="es-CL"/>
              </w:rPr>
              <w:t xml:space="preserve">Gracia, R. W. C., &amp; Ortega, J. P. C. (2017). La evaluación del desempeño musical y el uso de rúbricas. </w:t>
            </w:r>
            <w:r w:rsidRPr="002623DE">
              <w:rPr>
                <w:rFonts w:ascii="Arial Narrow" w:eastAsia="Times New Roman" w:hAnsi="Arial Narrow"/>
                <w:i/>
                <w:iCs/>
                <w:lang w:eastAsia="es-CL"/>
              </w:rPr>
              <w:t>DOCERE</w:t>
            </w:r>
            <w:r w:rsidRPr="002623DE">
              <w:rPr>
                <w:rFonts w:ascii="Arial Narrow" w:eastAsia="Times New Roman" w:hAnsi="Arial Narrow"/>
                <w:lang w:eastAsia="es-CL"/>
              </w:rPr>
              <w:t>, (17), 28-31.</w:t>
            </w:r>
          </w:p>
          <w:p w:rsidR="00266DE8" w:rsidRDefault="00266DE8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266DE8" w:rsidRDefault="00266DE8" w:rsidP="00266DE8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  <w:r w:rsidRPr="009606C1">
              <w:rPr>
                <w:rFonts w:ascii="Arial Narrow" w:eastAsia="Times New Roman" w:hAnsi="Arial Narrow"/>
                <w:lang w:eastAsia="es-CL"/>
              </w:rPr>
              <w:t xml:space="preserve">Hamodi, C., López Pastor, V. M., &amp; López Pastor, A. T. (2015). Medios, técnicas e instrumentos de evaluación formativa y compartida del aprendizaje en educación superior. </w:t>
            </w:r>
            <w:r w:rsidRPr="009606C1">
              <w:rPr>
                <w:rFonts w:ascii="Arial Narrow" w:eastAsia="Times New Roman" w:hAnsi="Arial Narrow"/>
                <w:i/>
                <w:iCs/>
                <w:lang w:eastAsia="es-CL"/>
              </w:rPr>
              <w:t>Perfiles educativos</w:t>
            </w:r>
            <w:r w:rsidRPr="009606C1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9606C1">
              <w:rPr>
                <w:rFonts w:ascii="Arial Narrow" w:eastAsia="Times New Roman" w:hAnsi="Arial Narrow"/>
                <w:i/>
                <w:iCs/>
                <w:lang w:eastAsia="es-CL"/>
              </w:rPr>
              <w:t>37</w:t>
            </w:r>
            <w:r w:rsidRPr="009606C1">
              <w:rPr>
                <w:rFonts w:ascii="Arial Narrow" w:eastAsia="Times New Roman" w:hAnsi="Arial Narrow"/>
                <w:lang w:eastAsia="es-CL"/>
              </w:rPr>
              <w:t>(147), 146-161</w:t>
            </w: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B2452" w:rsidRPr="00346D7E" w:rsidRDefault="00EB2452" w:rsidP="00EB2452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46D7E">
              <w:rPr>
                <w:rFonts w:ascii="Arial Narrow" w:eastAsia="Times New Roman" w:hAnsi="Arial Narrow"/>
                <w:lang w:eastAsia="es-CL"/>
              </w:rPr>
              <w:t xml:space="preserve">Ochoa, R. F. (2000). Autorregulación, metacognición y evaluación. </w:t>
            </w:r>
            <w:r w:rsidRPr="00346D7E">
              <w:rPr>
                <w:rFonts w:ascii="Arial Narrow" w:eastAsia="Times New Roman" w:hAnsi="Arial Narrow"/>
                <w:i/>
                <w:iCs/>
                <w:lang w:eastAsia="es-CL"/>
              </w:rPr>
              <w:t>Acción pedagógica</w:t>
            </w:r>
            <w:r w:rsidRPr="00346D7E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346D7E">
              <w:rPr>
                <w:rFonts w:ascii="Arial Narrow" w:eastAsia="Times New Roman" w:hAnsi="Arial Narrow"/>
                <w:i/>
                <w:iCs/>
                <w:lang w:eastAsia="es-CL"/>
              </w:rPr>
              <w:t>9</w:t>
            </w:r>
            <w:r w:rsidRPr="00346D7E">
              <w:rPr>
                <w:rFonts w:ascii="Arial Narrow" w:eastAsia="Times New Roman" w:hAnsi="Arial Narrow"/>
                <w:lang w:eastAsia="es-CL"/>
              </w:rPr>
              <w:t>(1), 4-11.</w:t>
            </w:r>
          </w:p>
          <w:p w:rsidR="00EB2452" w:rsidRDefault="00EB2452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91986">
              <w:rPr>
                <w:rFonts w:ascii="Arial Narrow" w:eastAsia="Times New Roman" w:hAnsi="Arial Narrow"/>
                <w:lang w:eastAsia="es-CL"/>
              </w:rPr>
              <w:t>Quintana Guerra, F., Mato Carrodeguas, M. D. C., &amp; Robaina Palmés, F. (2011). La habilidad musical: evaluación e instrumentos de medida.</w:t>
            </w: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E1AFB" w:rsidRPr="00391986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91986">
              <w:rPr>
                <w:rFonts w:ascii="Arial Narrow" w:eastAsia="Times New Roman" w:hAnsi="Arial Narrow"/>
                <w:lang w:eastAsia="es-CL"/>
              </w:rPr>
              <w:t xml:space="preserve">Rusinek, G. (2004). Aprendizaje musical significativo. </w:t>
            </w:r>
            <w:r w:rsidRPr="00391986">
              <w:rPr>
                <w:rFonts w:ascii="Arial Narrow" w:eastAsia="Times New Roman" w:hAnsi="Arial Narrow"/>
                <w:i/>
                <w:iCs/>
                <w:lang w:eastAsia="es-CL"/>
              </w:rPr>
              <w:t>Revista electrónica complutense de investigación en educación musical</w:t>
            </w:r>
            <w:r w:rsidRPr="00391986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391986">
              <w:rPr>
                <w:rFonts w:ascii="Arial Narrow" w:eastAsia="Times New Roman" w:hAnsi="Arial Narrow"/>
                <w:i/>
                <w:iCs/>
                <w:lang w:eastAsia="es-CL"/>
              </w:rPr>
              <w:t>1</w:t>
            </w:r>
            <w:r w:rsidRPr="00391986">
              <w:rPr>
                <w:rFonts w:ascii="Arial Narrow" w:eastAsia="Times New Roman" w:hAnsi="Arial Narrow"/>
                <w:lang w:eastAsia="es-CL"/>
              </w:rPr>
              <w:t>, 1-16.</w:t>
            </w:r>
          </w:p>
          <w:p w:rsidR="00EE1AFB" w:rsidRPr="00834B59" w:rsidRDefault="00EE1AFB" w:rsidP="00834B59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</w:tc>
      </w:tr>
      <w:tr w:rsidR="00551B36" w:rsidRPr="00C86A9B" w:rsidTr="00E43691">
        <w:tc>
          <w:tcPr>
            <w:tcW w:w="1844" w:type="dxa"/>
          </w:tcPr>
          <w:p w:rsidR="00551B36" w:rsidRPr="00C86A9B" w:rsidRDefault="00BF7BC7" w:rsidP="000E66BB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Bibliografía Complementaria</w:t>
            </w:r>
          </w:p>
        </w:tc>
        <w:tc>
          <w:tcPr>
            <w:tcW w:w="8200" w:type="dxa"/>
          </w:tcPr>
          <w:p w:rsidR="00EB2452" w:rsidRDefault="00EB2452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E1AFB" w:rsidRPr="0031652F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i/>
                <w:lang w:eastAsia="es-CL"/>
              </w:rPr>
            </w:pPr>
            <w:r>
              <w:rPr>
                <w:rFonts w:ascii="Arial Narrow" w:eastAsia="Times New Roman" w:hAnsi="Arial Narrow"/>
                <w:lang w:eastAsia="es-CL"/>
              </w:rPr>
              <w:t xml:space="preserve">Departamento de Pregrado. (2020). Orientaciones para la evaluación de aprendizajes y sus </w:t>
            </w:r>
            <w:r w:rsidR="00E21C41">
              <w:rPr>
                <w:rFonts w:ascii="Arial Narrow" w:eastAsia="Times New Roman" w:hAnsi="Arial Narrow"/>
                <w:lang w:eastAsia="es-CL"/>
              </w:rPr>
              <w:t>aplicaciones en</w:t>
            </w:r>
            <w:r>
              <w:rPr>
                <w:rFonts w:ascii="Arial Narrow" w:eastAsia="Times New Roman" w:hAnsi="Arial Narrow"/>
                <w:lang w:eastAsia="es-CL"/>
              </w:rPr>
              <w:t xml:space="preserve"> un contexto de enseñanza remota de emergencia (ERT). </w:t>
            </w:r>
            <w:r w:rsidRPr="0031652F">
              <w:rPr>
                <w:rFonts w:ascii="Arial Narrow" w:eastAsia="Times New Roman" w:hAnsi="Arial Narrow"/>
                <w:i/>
                <w:lang w:eastAsia="es-CL"/>
              </w:rPr>
              <w:t xml:space="preserve">Orientaciones para implementar docencia en línea. </w:t>
            </w:r>
            <w:r w:rsidRPr="0031652F">
              <w:rPr>
                <w:rFonts w:ascii="Arial Narrow" w:hAnsi="Arial Narrow" w:cs="Tahoma"/>
                <w:i/>
                <w:lang w:eastAsia="es-CL"/>
              </w:rPr>
              <w:t>Vicerrectoría de Asuntos Académicos Universidad de Chile.</w:t>
            </w: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287B50">
              <w:rPr>
                <w:rFonts w:ascii="Arial Narrow" w:eastAsia="Times New Roman" w:hAnsi="Arial Narrow"/>
                <w:lang w:eastAsia="es-CL"/>
              </w:rPr>
              <w:t xml:space="preserve">Escamilla, J., Quintero, E., Venegas, E., Fuerte, K., Fernández, K., &amp; Román, R. (2016). Evaluación del desempeño en el modelo educativo basado en competencias. </w:t>
            </w:r>
            <w:r w:rsidRPr="00287B50">
              <w:rPr>
                <w:rFonts w:ascii="Arial Narrow" w:eastAsia="Times New Roman" w:hAnsi="Arial Narrow"/>
                <w:i/>
                <w:iCs/>
                <w:lang w:eastAsia="es-CL"/>
              </w:rPr>
              <w:t>Reporte EduTrends, mayo). Observatorio de Innovación Educativa del Tecnológico de Monterrey</w:t>
            </w:r>
            <w:r w:rsidRPr="00287B50">
              <w:rPr>
                <w:rFonts w:ascii="Arial Narrow" w:eastAsia="Times New Roman" w:hAnsi="Arial Narrow"/>
                <w:lang w:eastAsia="es-CL"/>
              </w:rPr>
              <w:t>.</w:t>
            </w:r>
          </w:p>
          <w:p w:rsidR="00DB2F4B" w:rsidRDefault="00DB2F4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266DE8" w:rsidRDefault="00266DE8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:rsidR="00284A7C" w:rsidRDefault="00284A7C" w:rsidP="00EE1AFB">
            <w:pPr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hd w:val="clear" w:color="auto" w:fill="FFFFFF"/>
              </w:rPr>
            </w:pPr>
            <w:r w:rsidRPr="00284A7C">
              <w:rPr>
                <w:rFonts w:ascii="Arial Narrow" w:hAnsi="Arial Narrow" w:cs="Arial"/>
                <w:shd w:val="clear" w:color="auto" w:fill="FFFFFF"/>
              </w:rPr>
              <w:lastRenderedPageBreak/>
              <w:t>Espigares Pinazo, M. J., &amp; García Pérez, R. (2010). Evaluación de un modelo de gestión del conocimiento educativo-musical: El modelo Bordón. </w:t>
            </w:r>
            <w:r w:rsidRPr="00284A7C">
              <w:rPr>
                <w:rFonts w:ascii="Arial Narrow" w:hAnsi="Arial Narrow" w:cs="Arial"/>
                <w:i/>
                <w:iCs/>
                <w:shd w:val="clear" w:color="auto" w:fill="FFFFFF"/>
              </w:rPr>
              <w:t>Revista de la Lista Electrónica Europea de Música en la Educación, 25, 49-64.</w:t>
            </w:r>
          </w:p>
          <w:p w:rsidR="00284A7C" w:rsidRPr="00284A7C" w:rsidRDefault="00284A7C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:rsidR="00266DE8" w:rsidRDefault="00266DE8" w:rsidP="00266DE8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871A9C">
              <w:rPr>
                <w:rFonts w:ascii="Arial Narrow" w:eastAsia="Times New Roman" w:hAnsi="Arial Narrow"/>
                <w:lang w:eastAsia="es-CL"/>
              </w:rPr>
              <w:t xml:space="preserve">Fernández March, A. (2011). La evaluación orientada al aprendizaje en un modelo de formación por competencias en la educación universitaria. </w:t>
            </w:r>
            <w:r w:rsidRPr="00871A9C">
              <w:rPr>
                <w:rFonts w:ascii="Arial Narrow" w:eastAsia="Times New Roman" w:hAnsi="Arial Narrow"/>
                <w:i/>
                <w:iCs/>
                <w:lang w:eastAsia="es-CL"/>
              </w:rPr>
              <w:t>REDU. Revista de Docencia Universitaria</w:t>
            </w:r>
            <w:r w:rsidRPr="00871A9C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871A9C">
              <w:rPr>
                <w:rFonts w:ascii="Arial Narrow" w:eastAsia="Times New Roman" w:hAnsi="Arial Narrow"/>
                <w:i/>
                <w:iCs/>
                <w:lang w:eastAsia="es-CL"/>
              </w:rPr>
              <w:t>8</w:t>
            </w:r>
            <w:r w:rsidRPr="00871A9C">
              <w:rPr>
                <w:rFonts w:ascii="Arial Narrow" w:eastAsia="Times New Roman" w:hAnsi="Arial Narrow"/>
                <w:lang w:eastAsia="es-CL"/>
              </w:rPr>
              <w:t>(1), 11-34.</w:t>
            </w:r>
          </w:p>
          <w:p w:rsidR="00EB2452" w:rsidRDefault="00EB2452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:rsidR="00EB2452" w:rsidRDefault="00EB2452" w:rsidP="00EE1AFB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EB2452">
              <w:rPr>
                <w:rFonts w:ascii="Arial Narrow" w:hAnsi="Arial Narrow" w:cs="Arial"/>
                <w:shd w:val="clear" w:color="auto" w:fill="FFFFFF"/>
              </w:rPr>
              <w:t>Förster, C. E. (Ed.). (1905). </w:t>
            </w:r>
            <w:r w:rsidRPr="00EB2452">
              <w:rPr>
                <w:rFonts w:ascii="Arial Narrow" w:hAnsi="Arial Narrow" w:cs="Arial"/>
                <w:i/>
                <w:iCs/>
                <w:shd w:val="clear" w:color="auto" w:fill="FFFFFF"/>
              </w:rPr>
              <w:t>El poder de la evaluación en el aula: mejores decisiones para promover aprendizajes</w:t>
            </w:r>
            <w:r w:rsidRPr="00EB2452">
              <w:rPr>
                <w:rFonts w:ascii="Arial Narrow" w:hAnsi="Arial Narrow" w:cs="Arial"/>
                <w:shd w:val="clear" w:color="auto" w:fill="FFFFFF"/>
              </w:rPr>
              <w:t>. Ediciones UC.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 (Capítulo 7).</w:t>
            </w:r>
          </w:p>
          <w:p w:rsidR="00EB2452" w:rsidRDefault="00EB2452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</w:p>
          <w:p w:rsidR="00EE1AFB" w:rsidRPr="00DB576D" w:rsidRDefault="00EE1AFB" w:rsidP="00EE1AF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es-CL"/>
              </w:rPr>
            </w:pPr>
            <w:r w:rsidRPr="00287B50">
              <w:rPr>
                <w:rFonts w:ascii="Arial Narrow" w:eastAsia="Times New Roman" w:hAnsi="Arial Narrow"/>
                <w:lang w:eastAsia="es-CL"/>
              </w:rPr>
              <w:t>Meliá, J. M. J., Such, J. G., Rodríguez, J. M. S., &amp;</w:t>
            </w:r>
            <w:r w:rsidR="00A01BD7">
              <w:rPr>
                <w:rFonts w:ascii="Arial Narrow" w:eastAsia="Times New Roman" w:hAnsi="Arial Narrow"/>
                <w:lang w:eastAsia="es-CL"/>
              </w:rPr>
              <w:t xml:space="preserve"> </w:t>
            </w:r>
            <w:r w:rsidRPr="00287B50">
              <w:rPr>
                <w:rFonts w:ascii="Arial Narrow" w:eastAsia="Times New Roman" w:hAnsi="Arial Narrow"/>
                <w:lang w:eastAsia="es-CL"/>
              </w:rPr>
              <w:t xml:space="preserve">Montolío, M. J. P. (2011). Diseño de procesos de evaluación de competencias: consideraciones acerca de los estándares en el dominio de las competencias. </w:t>
            </w:r>
            <w:r w:rsidRPr="00287B50">
              <w:rPr>
                <w:rFonts w:ascii="Arial Narrow" w:eastAsia="Times New Roman" w:hAnsi="Arial Narrow"/>
                <w:i/>
                <w:iCs/>
                <w:lang w:eastAsia="es-CL"/>
              </w:rPr>
              <w:t>Bordón. Revista de pedagogía</w:t>
            </w:r>
            <w:r w:rsidRPr="00287B50">
              <w:rPr>
                <w:rFonts w:ascii="Arial Narrow" w:eastAsia="Times New Roman" w:hAnsi="Arial Narrow"/>
                <w:lang w:eastAsia="es-CL"/>
              </w:rPr>
              <w:t xml:space="preserve">, </w:t>
            </w:r>
            <w:r w:rsidRPr="00287B50">
              <w:rPr>
                <w:rFonts w:ascii="Arial Narrow" w:eastAsia="Times New Roman" w:hAnsi="Arial Narrow"/>
                <w:i/>
                <w:iCs/>
                <w:lang w:eastAsia="es-CL"/>
              </w:rPr>
              <w:t>63</w:t>
            </w:r>
            <w:r w:rsidRPr="00287B50">
              <w:rPr>
                <w:rFonts w:ascii="Arial Narrow" w:eastAsia="Times New Roman" w:hAnsi="Arial Narrow"/>
                <w:lang w:eastAsia="es-CL"/>
              </w:rPr>
              <w:t>(1), 125-145.</w:t>
            </w:r>
          </w:p>
          <w:p w:rsidR="00EE1AFB" w:rsidRDefault="00EE1AFB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362200" w:rsidRPr="00362200" w:rsidRDefault="00362200" w:rsidP="00EE1AFB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362200">
              <w:rPr>
                <w:rFonts w:ascii="Arial Narrow" w:hAnsi="Arial Narrow" w:cs="Arial"/>
                <w:shd w:val="clear" w:color="auto" w:fill="FFFFFF"/>
              </w:rPr>
              <w:t>Mendiola, M. S., &amp; González, A. M. (2020). </w:t>
            </w:r>
            <w:r w:rsidRPr="00362200">
              <w:rPr>
                <w:rFonts w:ascii="Arial Narrow" w:hAnsi="Arial Narrow" w:cs="Arial"/>
                <w:i/>
                <w:iCs/>
                <w:shd w:val="clear" w:color="auto" w:fill="FFFFFF"/>
              </w:rPr>
              <w:t>EVALUACIÓN del y para EL APRENDIZAJE: instrumentos y estrategias</w:t>
            </w:r>
            <w:r w:rsidRPr="00362200">
              <w:rPr>
                <w:rFonts w:ascii="Arial Narrow" w:hAnsi="Arial Narrow" w:cs="Arial"/>
                <w:shd w:val="clear" w:color="auto" w:fill="FFFFFF"/>
              </w:rPr>
              <w:t>. Imagia Comunicación.</w:t>
            </w:r>
          </w:p>
          <w:p w:rsidR="00362200" w:rsidRDefault="00362200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9002A7" w:rsidRPr="00362200" w:rsidRDefault="00362200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62200">
              <w:rPr>
                <w:rFonts w:ascii="Arial Narrow" w:hAnsi="Arial Narrow" w:cs="Arial"/>
                <w:shd w:val="clear" w:color="auto" w:fill="FFFFFF"/>
              </w:rPr>
              <w:t>Navarro, J. L. (2013). La evaluación musical en una escuela universitaria mexicana de música: opiniones del alumnado. </w:t>
            </w:r>
            <w:r w:rsidRPr="00362200">
              <w:rPr>
                <w:rFonts w:ascii="Arial Narrow" w:hAnsi="Arial Narrow" w:cs="Arial"/>
                <w:i/>
                <w:iCs/>
                <w:shd w:val="clear" w:color="auto" w:fill="FFFFFF"/>
              </w:rPr>
              <w:t>Revista Electrónica de la Lista Europea Electrónica de Música en la Educación</w:t>
            </w:r>
            <w:r w:rsidRPr="00362200">
              <w:rPr>
                <w:rFonts w:ascii="Arial Narrow" w:hAnsi="Arial Narrow" w:cs="Arial"/>
                <w:shd w:val="clear" w:color="auto" w:fill="FFFFFF"/>
              </w:rPr>
              <w:t>, </w:t>
            </w:r>
            <w:r w:rsidRPr="00362200">
              <w:rPr>
                <w:rFonts w:ascii="Arial Narrow" w:hAnsi="Arial Narrow" w:cs="Arial"/>
                <w:i/>
                <w:iCs/>
                <w:shd w:val="clear" w:color="auto" w:fill="FFFFFF"/>
              </w:rPr>
              <w:t>32</w:t>
            </w:r>
            <w:r w:rsidRPr="00362200">
              <w:rPr>
                <w:rFonts w:ascii="Arial Narrow" w:hAnsi="Arial Narrow" w:cs="Arial"/>
                <w:shd w:val="clear" w:color="auto" w:fill="FFFFFF"/>
              </w:rPr>
              <w:t>, 19-52.</w:t>
            </w:r>
          </w:p>
          <w:p w:rsidR="00362200" w:rsidRDefault="00362200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362200" w:rsidRPr="00D038CC" w:rsidRDefault="00362200" w:rsidP="00EE1AFB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D038CC">
              <w:rPr>
                <w:rFonts w:ascii="Arial Narrow" w:hAnsi="Arial Narrow" w:cs="Arial"/>
                <w:shd w:val="clear" w:color="auto" w:fill="FFFFFF"/>
              </w:rPr>
              <w:t xml:space="preserve">Pérez Aldeguer, S. (2012). Una forma creativa de mejorar la evaluación </w:t>
            </w:r>
            <w:r w:rsidR="00DB2F4B">
              <w:rPr>
                <w:rFonts w:ascii="Arial Narrow" w:hAnsi="Arial Narrow" w:cs="Arial"/>
                <w:shd w:val="clear" w:color="auto" w:fill="FFFFFF"/>
              </w:rPr>
              <w:t>y clasificar las prácticas en la</w:t>
            </w:r>
            <w:r w:rsidRPr="00D038CC">
              <w:rPr>
                <w:rFonts w:ascii="Arial Narrow" w:hAnsi="Arial Narrow" w:cs="Arial"/>
                <w:shd w:val="clear" w:color="auto" w:fill="FFFFFF"/>
              </w:rPr>
              <w:t xml:space="preserve"> educación musical. </w:t>
            </w:r>
            <w:r w:rsidRPr="00D038CC">
              <w:rPr>
                <w:rFonts w:ascii="Arial Narrow" w:hAnsi="Arial Narrow" w:cs="Arial"/>
                <w:i/>
                <w:iCs/>
                <w:shd w:val="clear" w:color="auto" w:fill="FFFFFF"/>
              </w:rPr>
              <w:t>REICE. Revista Electrónica Iberoamericana sobre Calidad, Eficacia y Cambio en Educación</w:t>
            </w:r>
            <w:r w:rsidRPr="00D038CC">
              <w:rPr>
                <w:rFonts w:ascii="Arial Narrow" w:hAnsi="Arial Narrow" w:cs="Arial"/>
                <w:shd w:val="clear" w:color="auto" w:fill="FFFFFF"/>
              </w:rPr>
              <w:t>.</w:t>
            </w:r>
          </w:p>
          <w:p w:rsidR="00362200" w:rsidRPr="00362200" w:rsidRDefault="00362200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</w:p>
          <w:p w:rsidR="00362200" w:rsidRPr="00362200" w:rsidRDefault="00362200" w:rsidP="00EE1AFB">
            <w:pPr>
              <w:spacing w:after="0" w:line="240" w:lineRule="auto"/>
              <w:rPr>
                <w:rFonts w:ascii="Arial Narrow" w:eastAsia="Times New Roman" w:hAnsi="Arial Narrow"/>
                <w:lang w:eastAsia="es-CL"/>
              </w:rPr>
            </w:pPr>
            <w:r w:rsidRPr="00362200">
              <w:rPr>
                <w:rFonts w:ascii="Arial Narrow" w:hAnsi="Arial Narrow" w:cs="Arial"/>
                <w:shd w:val="clear" w:color="auto" w:fill="FFFFFF"/>
              </w:rPr>
              <w:t>Ríos, E. M. (2020). La evaluación como proceso en la universidad del siglo XXI. </w:t>
            </w:r>
            <w:r w:rsidRPr="00362200">
              <w:rPr>
                <w:rFonts w:ascii="Arial Narrow" w:hAnsi="Arial Narrow" w:cs="Arial"/>
                <w:i/>
                <w:iCs/>
                <w:shd w:val="clear" w:color="auto" w:fill="FFFFFF"/>
              </w:rPr>
              <w:t>Revista Metropolitana de Ciencias Aplicadas</w:t>
            </w:r>
            <w:r w:rsidRPr="00362200">
              <w:rPr>
                <w:rFonts w:ascii="Arial Narrow" w:hAnsi="Arial Narrow" w:cs="Arial"/>
                <w:shd w:val="clear" w:color="auto" w:fill="FFFFFF"/>
              </w:rPr>
              <w:t>, </w:t>
            </w:r>
            <w:r w:rsidRPr="00362200">
              <w:rPr>
                <w:rFonts w:ascii="Arial Narrow" w:hAnsi="Arial Narrow" w:cs="Arial"/>
                <w:i/>
                <w:iCs/>
                <w:shd w:val="clear" w:color="auto" w:fill="FFFFFF"/>
              </w:rPr>
              <w:t>3</w:t>
            </w:r>
            <w:r w:rsidRPr="00362200">
              <w:rPr>
                <w:rFonts w:ascii="Arial Narrow" w:hAnsi="Arial Narrow" w:cs="Arial"/>
                <w:shd w:val="clear" w:color="auto" w:fill="FFFFFF"/>
              </w:rPr>
              <w:t>(1), 102-109.</w:t>
            </w:r>
          </w:p>
          <w:p w:rsidR="00551B36" w:rsidRPr="0031652F" w:rsidRDefault="00551B36" w:rsidP="00EB245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623DE" w:rsidRPr="00C86A9B" w:rsidTr="00E43691">
        <w:tc>
          <w:tcPr>
            <w:tcW w:w="1844" w:type="dxa"/>
          </w:tcPr>
          <w:p w:rsidR="002623DE" w:rsidRDefault="002623DE" w:rsidP="000E66BB">
            <w:pPr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8200" w:type="dxa"/>
          </w:tcPr>
          <w:p w:rsidR="002623DE" w:rsidRPr="00B93BC5" w:rsidRDefault="002623DE" w:rsidP="00EE1AFB">
            <w:pPr>
              <w:spacing w:after="0" w:line="240" w:lineRule="auto"/>
            </w:pPr>
          </w:p>
        </w:tc>
      </w:tr>
    </w:tbl>
    <w:p w:rsidR="00832044" w:rsidRPr="00C86A9B" w:rsidRDefault="00832044">
      <w:pPr>
        <w:rPr>
          <w:rFonts w:ascii="Arial Narrow" w:hAnsi="Arial Narrow"/>
        </w:rPr>
      </w:pPr>
    </w:p>
    <w:sectPr w:rsidR="00832044" w:rsidRPr="00C86A9B" w:rsidSect="00D9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C9" w:rsidRDefault="00957EC9" w:rsidP="004B18E4">
      <w:pPr>
        <w:spacing w:after="0" w:line="240" w:lineRule="auto"/>
      </w:pPr>
      <w:r>
        <w:separator/>
      </w:r>
    </w:p>
  </w:endnote>
  <w:endnote w:type="continuationSeparator" w:id="0">
    <w:p w:rsidR="00957EC9" w:rsidRDefault="00957EC9" w:rsidP="004B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C9" w:rsidRDefault="00957EC9" w:rsidP="004B18E4">
      <w:pPr>
        <w:spacing w:after="0" w:line="240" w:lineRule="auto"/>
      </w:pPr>
      <w:r>
        <w:separator/>
      </w:r>
    </w:p>
  </w:footnote>
  <w:footnote w:type="continuationSeparator" w:id="0">
    <w:p w:rsidR="00957EC9" w:rsidRDefault="00957EC9" w:rsidP="004B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667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D28A5"/>
    <w:multiLevelType w:val="hybridMultilevel"/>
    <w:tmpl w:val="46DE489C"/>
    <w:lvl w:ilvl="0" w:tplc="5C8C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364FA"/>
    <w:multiLevelType w:val="multilevel"/>
    <w:tmpl w:val="2E18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A13CFC"/>
    <w:multiLevelType w:val="hybridMultilevel"/>
    <w:tmpl w:val="7EB8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14E3"/>
    <w:multiLevelType w:val="hybridMultilevel"/>
    <w:tmpl w:val="B60215BA"/>
    <w:lvl w:ilvl="0" w:tplc="626A1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724139"/>
    <w:multiLevelType w:val="multilevel"/>
    <w:tmpl w:val="1F5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5252CA7"/>
    <w:multiLevelType w:val="hybridMultilevel"/>
    <w:tmpl w:val="29A88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F70E5"/>
    <w:multiLevelType w:val="hybridMultilevel"/>
    <w:tmpl w:val="94B8E4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54443"/>
    <w:multiLevelType w:val="hybridMultilevel"/>
    <w:tmpl w:val="412E0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70C0"/>
    <w:multiLevelType w:val="hybridMultilevel"/>
    <w:tmpl w:val="9A80A264"/>
    <w:lvl w:ilvl="0" w:tplc="0A8C0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4603B"/>
    <w:multiLevelType w:val="hybridMultilevel"/>
    <w:tmpl w:val="0254B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9B5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078B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566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6BC9"/>
    <w:rsid w:val="00087084"/>
    <w:rsid w:val="000877EB"/>
    <w:rsid w:val="00087F76"/>
    <w:rsid w:val="000909AE"/>
    <w:rsid w:val="0009161C"/>
    <w:rsid w:val="00093524"/>
    <w:rsid w:val="00093CF2"/>
    <w:rsid w:val="000951FB"/>
    <w:rsid w:val="00096263"/>
    <w:rsid w:val="000964E8"/>
    <w:rsid w:val="00097905"/>
    <w:rsid w:val="00097F2F"/>
    <w:rsid w:val="000A0BD4"/>
    <w:rsid w:val="000A20AC"/>
    <w:rsid w:val="000A3252"/>
    <w:rsid w:val="000A3BA9"/>
    <w:rsid w:val="000A4842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419"/>
    <w:rsid w:val="000C7D8E"/>
    <w:rsid w:val="000C7F74"/>
    <w:rsid w:val="000D14E9"/>
    <w:rsid w:val="000D2696"/>
    <w:rsid w:val="000D3E1F"/>
    <w:rsid w:val="000D63FF"/>
    <w:rsid w:val="000D78E7"/>
    <w:rsid w:val="000E1BFD"/>
    <w:rsid w:val="000E3FCE"/>
    <w:rsid w:val="000E66BB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2C80"/>
    <w:rsid w:val="00123C1B"/>
    <w:rsid w:val="00124502"/>
    <w:rsid w:val="00135B9D"/>
    <w:rsid w:val="00136D4B"/>
    <w:rsid w:val="00140754"/>
    <w:rsid w:val="00142362"/>
    <w:rsid w:val="001425BA"/>
    <w:rsid w:val="001444AD"/>
    <w:rsid w:val="00144B16"/>
    <w:rsid w:val="00145A18"/>
    <w:rsid w:val="001477C1"/>
    <w:rsid w:val="00150FC4"/>
    <w:rsid w:val="00151560"/>
    <w:rsid w:val="00151E85"/>
    <w:rsid w:val="00151EA8"/>
    <w:rsid w:val="0015242C"/>
    <w:rsid w:val="00153048"/>
    <w:rsid w:val="00154446"/>
    <w:rsid w:val="00155BF5"/>
    <w:rsid w:val="00161B94"/>
    <w:rsid w:val="001632FF"/>
    <w:rsid w:val="00164114"/>
    <w:rsid w:val="00165BC5"/>
    <w:rsid w:val="00166FAD"/>
    <w:rsid w:val="0017548B"/>
    <w:rsid w:val="001763A9"/>
    <w:rsid w:val="00177512"/>
    <w:rsid w:val="001805C0"/>
    <w:rsid w:val="00182637"/>
    <w:rsid w:val="00186071"/>
    <w:rsid w:val="00192F58"/>
    <w:rsid w:val="00193382"/>
    <w:rsid w:val="001933ED"/>
    <w:rsid w:val="00193586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2677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5CE"/>
    <w:rsid w:val="002047C7"/>
    <w:rsid w:val="00204C2A"/>
    <w:rsid w:val="00205BD3"/>
    <w:rsid w:val="00207DB6"/>
    <w:rsid w:val="00207E3C"/>
    <w:rsid w:val="002108DB"/>
    <w:rsid w:val="0021496D"/>
    <w:rsid w:val="00216295"/>
    <w:rsid w:val="00220258"/>
    <w:rsid w:val="00220264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23DE"/>
    <w:rsid w:val="00264F2D"/>
    <w:rsid w:val="00266A4C"/>
    <w:rsid w:val="00266B2D"/>
    <w:rsid w:val="00266DE8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2207"/>
    <w:rsid w:val="00284A7C"/>
    <w:rsid w:val="00286E7F"/>
    <w:rsid w:val="00287B50"/>
    <w:rsid w:val="00290178"/>
    <w:rsid w:val="00291B92"/>
    <w:rsid w:val="002936EF"/>
    <w:rsid w:val="002936F7"/>
    <w:rsid w:val="00293C5A"/>
    <w:rsid w:val="00294EF6"/>
    <w:rsid w:val="0029553B"/>
    <w:rsid w:val="00296C60"/>
    <w:rsid w:val="002A00B9"/>
    <w:rsid w:val="002A0E86"/>
    <w:rsid w:val="002A289A"/>
    <w:rsid w:val="002A4554"/>
    <w:rsid w:val="002A5047"/>
    <w:rsid w:val="002A5196"/>
    <w:rsid w:val="002A5888"/>
    <w:rsid w:val="002B04C8"/>
    <w:rsid w:val="002B2776"/>
    <w:rsid w:val="002B289A"/>
    <w:rsid w:val="002B4B11"/>
    <w:rsid w:val="002B4BFC"/>
    <w:rsid w:val="002B5108"/>
    <w:rsid w:val="002B543F"/>
    <w:rsid w:val="002B54D6"/>
    <w:rsid w:val="002B765D"/>
    <w:rsid w:val="002C03E9"/>
    <w:rsid w:val="002C0F94"/>
    <w:rsid w:val="002C2512"/>
    <w:rsid w:val="002C29FC"/>
    <w:rsid w:val="002C523A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652F"/>
    <w:rsid w:val="003175DE"/>
    <w:rsid w:val="003202F7"/>
    <w:rsid w:val="00324260"/>
    <w:rsid w:val="00327262"/>
    <w:rsid w:val="003302A0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6D7E"/>
    <w:rsid w:val="003476CB"/>
    <w:rsid w:val="00352170"/>
    <w:rsid w:val="00353F4C"/>
    <w:rsid w:val="003564D6"/>
    <w:rsid w:val="0035660C"/>
    <w:rsid w:val="0035666A"/>
    <w:rsid w:val="00360D11"/>
    <w:rsid w:val="00361C91"/>
    <w:rsid w:val="00361E7F"/>
    <w:rsid w:val="00362200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18F"/>
    <w:rsid w:val="00390467"/>
    <w:rsid w:val="003904B2"/>
    <w:rsid w:val="003917CD"/>
    <w:rsid w:val="00391986"/>
    <w:rsid w:val="003923C6"/>
    <w:rsid w:val="0039416D"/>
    <w:rsid w:val="00394EF9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6BE"/>
    <w:rsid w:val="003B2F05"/>
    <w:rsid w:val="003B30A0"/>
    <w:rsid w:val="003B500E"/>
    <w:rsid w:val="003C0035"/>
    <w:rsid w:val="003C0190"/>
    <w:rsid w:val="003C0B64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4FD0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3B7A"/>
    <w:rsid w:val="004440B2"/>
    <w:rsid w:val="004457D8"/>
    <w:rsid w:val="00445A21"/>
    <w:rsid w:val="00445AEA"/>
    <w:rsid w:val="0044610A"/>
    <w:rsid w:val="00446495"/>
    <w:rsid w:val="0044779C"/>
    <w:rsid w:val="00447BA1"/>
    <w:rsid w:val="004502DB"/>
    <w:rsid w:val="00450AFB"/>
    <w:rsid w:val="0045118D"/>
    <w:rsid w:val="00452293"/>
    <w:rsid w:val="00453242"/>
    <w:rsid w:val="0045328C"/>
    <w:rsid w:val="00454F13"/>
    <w:rsid w:val="00455041"/>
    <w:rsid w:val="00455448"/>
    <w:rsid w:val="0045590D"/>
    <w:rsid w:val="00455AC2"/>
    <w:rsid w:val="004560D5"/>
    <w:rsid w:val="004573D2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4A16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A74B2"/>
    <w:rsid w:val="004B18E4"/>
    <w:rsid w:val="004B3318"/>
    <w:rsid w:val="004B334C"/>
    <w:rsid w:val="004B3BA3"/>
    <w:rsid w:val="004B4182"/>
    <w:rsid w:val="004B5027"/>
    <w:rsid w:val="004B70F8"/>
    <w:rsid w:val="004B7DB6"/>
    <w:rsid w:val="004C0F57"/>
    <w:rsid w:val="004C27C0"/>
    <w:rsid w:val="004C454D"/>
    <w:rsid w:val="004C5507"/>
    <w:rsid w:val="004D1380"/>
    <w:rsid w:val="004D1A6E"/>
    <w:rsid w:val="004D348B"/>
    <w:rsid w:val="004D4BBD"/>
    <w:rsid w:val="004D6AB2"/>
    <w:rsid w:val="004E1B44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4F7E62"/>
    <w:rsid w:val="005019E0"/>
    <w:rsid w:val="00503008"/>
    <w:rsid w:val="005030B4"/>
    <w:rsid w:val="00503B9A"/>
    <w:rsid w:val="0050507F"/>
    <w:rsid w:val="00506592"/>
    <w:rsid w:val="005079EA"/>
    <w:rsid w:val="0051340F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872"/>
    <w:rsid w:val="00543CFB"/>
    <w:rsid w:val="00547ED5"/>
    <w:rsid w:val="005501F2"/>
    <w:rsid w:val="00551B36"/>
    <w:rsid w:val="005536C1"/>
    <w:rsid w:val="00554C43"/>
    <w:rsid w:val="00555EF6"/>
    <w:rsid w:val="005567B3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0CC8"/>
    <w:rsid w:val="00592386"/>
    <w:rsid w:val="0059315F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6AD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CD0"/>
    <w:rsid w:val="005E3D05"/>
    <w:rsid w:val="005E3E09"/>
    <w:rsid w:val="005E3F6B"/>
    <w:rsid w:val="005E4714"/>
    <w:rsid w:val="005E65C8"/>
    <w:rsid w:val="005E73F5"/>
    <w:rsid w:val="005F1E81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0671A"/>
    <w:rsid w:val="00610277"/>
    <w:rsid w:val="00610BB5"/>
    <w:rsid w:val="00611B97"/>
    <w:rsid w:val="0061347E"/>
    <w:rsid w:val="0062150A"/>
    <w:rsid w:val="00622D02"/>
    <w:rsid w:val="00623FEC"/>
    <w:rsid w:val="00624E34"/>
    <w:rsid w:val="006278B8"/>
    <w:rsid w:val="006303CE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46165"/>
    <w:rsid w:val="006507AB"/>
    <w:rsid w:val="006507ED"/>
    <w:rsid w:val="00651429"/>
    <w:rsid w:val="0065269D"/>
    <w:rsid w:val="00652FA3"/>
    <w:rsid w:val="006539D8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A98"/>
    <w:rsid w:val="00676B55"/>
    <w:rsid w:val="006811F2"/>
    <w:rsid w:val="00682081"/>
    <w:rsid w:val="006821FD"/>
    <w:rsid w:val="0068341A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1B9E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37064"/>
    <w:rsid w:val="00741851"/>
    <w:rsid w:val="00743A8C"/>
    <w:rsid w:val="00743B44"/>
    <w:rsid w:val="00744BE4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1A1F"/>
    <w:rsid w:val="00774C63"/>
    <w:rsid w:val="00775146"/>
    <w:rsid w:val="007761C7"/>
    <w:rsid w:val="007769B8"/>
    <w:rsid w:val="00776D0C"/>
    <w:rsid w:val="00777944"/>
    <w:rsid w:val="00781AC7"/>
    <w:rsid w:val="00781CF4"/>
    <w:rsid w:val="00783F7C"/>
    <w:rsid w:val="00784450"/>
    <w:rsid w:val="00785219"/>
    <w:rsid w:val="00785FD1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D4E36"/>
    <w:rsid w:val="007D62B5"/>
    <w:rsid w:val="007E131D"/>
    <w:rsid w:val="007E1F0B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4D90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B59"/>
    <w:rsid w:val="00834CE4"/>
    <w:rsid w:val="00835E74"/>
    <w:rsid w:val="008370AA"/>
    <w:rsid w:val="008371F1"/>
    <w:rsid w:val="00837CAE"/>
    <w:rsid w:val="0084034D"/>
    <w:rsid w:val="008412C0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317"/>
    <w:rsid w:val="00854568"/>
    <w:rsid w:val="00857012"/>
    <w:rsid w:val="00857466"/>
    <w:rsid w:val="008613FA"/>
    <w:rsid w:val="00861CF9"/>
    <w:rsid w:val="00863E63"/>
    <w:rsid w:val="00864E81"/>
    <w:rsid w:val="00864EED"/>
    <w:rsid w:val="008663E5"/>
    <w:rsid w:val="00871546"/>
    <w:rsid w:val="00871A9C"/>
    <w:rsid w:val="008723E1"/>
    <w:rsid w:val="00874E4C"/>
    <w:rsid w:val="00874E64"/>
    <w:rsid w:val="008759F0"/>
    <w:rsid w:val="00882BFA"/>
    <w:rsid w:val="00882F42"/>
    <w:rsid w:val="0088442D"/>
    <w:rsid w:val="00884604"/>
    <w:rsid w:val="00884DE9"/>
    <w:rsid w:val="00885879"/>
    <w:rsid w:val="00886C6E"/>
    <w:rsid w:val="00886CED"/>
    <w:rsid w:val="00887FE4"/>
    <w:rsid w:val="0089052D"/>
    <w:rsid w:val="00890F07"/>
    <w:rsid w:val="0089128E"/>
    <w:rsid w:val="0089355B"/>
    <w:rsid w:val="00894851"/>
    <w:rsid w:val="008949BE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3389"/>
    <w:rsid w:val="008C51CF"/>
    <w:rsid w:val="008C5D90"/>
    <w:rsid w:val="008D235A"/>
    <w:rsid w:val="008D259F"/>
    <w:rsid w:val="008D2715"/>
    <w:rsid w:val="008D2B04"/>
    <w:rsid w:val="008D4B74"/>
    <w:rsid w:val="008D6FBB"/>
    <w:rsid w:val="008D7CF6"/>
    <w:rsid w:val="008E2E80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3AA7"/>
    <w:rsid w:val="008F4188"/>
    <w:rsid w:val="008F77FD"/>
    <w:rsid w:val="008F7FAA"/>
    <w:rsid w:val="009000E2"/>
    <w:rsid w:val="009002A7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4E42"/>
    <w:rsid w:val="009356C8"/>
    <w:rsid w:val="00937FDB"/>
    <w:rsid w:val="00940A9F"/>
    <w:rsid w:val="00940BC3"/>
    <w:rsid w:val="00944203"/>
    <w:rsid w:val="009442A8"/>
    <w:rsid w:val="00944EFE"/>
    <w:rsid w:val="009450F5"/>
    <w:rsid w:val="00945B6A"/>
    <w:rsid w:val="00945DBD"/>
    <w:rsid w:val="00946A78"/>
    <w:rsid w:val="00946D8B"/>
    <w:rsid w:val="009472EF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EC9"/>
    <w:rsid w:val="00957FD5"/>
    <w:rsid w:val="009606C1"/>
    <w:rsid w:val="00960B06"/>
    <w:rsid w:val="00961AE3"/>
    <w:rsid w:val="00963736"/>
    <w:rsid w:val="00963A24"/>
    <w:rsid w:val="0096437F"/>
    <w:rsid w:val="009643D8"/>
    <w:rsid w:val="00965C3C"/>
    <w:rsid w:val="00966991"/>
    <w:rsid w:val="00967234"/>
    <w:rsid w:val="00967C53"/>
    <w:rsid w:val="00970EAE"/>
    <w:rsid w:val="009713B3"/>
    <w:rsid w:val="00973241"/>
    <w:rsid w:val="0097369C"/>
    <w:rsid w:val="0097549D"/>
    <w:rsid w:val="00976E43"/>
    <w:rsid w:val="00977322"/>
    <w:rsid w:val="00977CD5"/>
    <w:rsid w:val="009804CE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87A05"/>
    <w:rsid w:val="009902DE"/>
    <w:rsid w:val="00992174"/>
    <w:rsid w:val="009923A6"/>
    <w:rsid w:val="00993435"/>
    <w:rsid w:val="00993868"/>
    <w:rsid w:val="00996C70"/>
    <w:rsid w:val="009A2902"/>
    <w:rsid w:val="009A3705"/>
    <w:rsid w:val="009A56C5"/>
    <w:rsid w:val="009A6B27"/>
    <w:rsid w:val="009A7127"/>
    <w:rsid w:val="009A713D"/>
    <w:rsid w:val="009A7463"/>
    <w:rsid w:val="009A773C"/>
    <w:rsid w:val="009B1425"/>
    <w:rsid w:val="009B173E"/>
    <w:rsid w:val="009B2C0A"/>
    <w:rsid w:val="009B4105"/>
    <w:rsid w:val="009B411E"/>
    <w:rsid w:val="009B4F98"/>
    <w:rsid w:val="009B564A"/>
    <w:rsid w:val="009B7377"/>
    <w:rsid w:val="009B7BBB"/>
    <w:rsid w:val="009C3961"/>
    <w:rsid w:val="009C3FB1"/>
    <w:rsid w:val="009C4A11"/>
    <w:rsid w:val="009C6378"/>
    <w:rsid w:val="009C6DE1"/>
    <w:rsid w:val="009C79FF"/>
    <w:rsid w:val="009C7D66"/>
    <w:rsid w:val="009C7F39"/>
    <w:rsid w:val="009D3313"/>
    <w:rsid w:val="009D52DC"/>
    <w:rsid w:val="009D6A38"/>
    <w:rsid w:val="009E0514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0F68"/>
    <w:rsid w:val="009F176A"/>
    <w:rsid w:val="009F1BF4"/>
    <w:rsid w:val="009F2931"/>
    <w:rsid w:val="009F2CD8"/>
    <w:rsid w:val="009F3356"/>
    <w:rsid w:val="009F485D"/>
    <w:rsid w:val="009F563B"/>
    <w:rsid w:val="009F5ACA"/>
    <w:rsid w:val="009F7BAB"/>
    <w:rsid w:val="009F7D7D"/>
    <w:rsid w:val="009F7FD2"/>
    <w:rsid w:val="00A00231"/>
    <w:rsid w:val="00A007F3"/>
    <w:rsid w:val="00A0136B"/>
    <w:rsid w:val="00A0184E"/>
    <w:rsid w:val="00A01BD7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6BE9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45784"/>
    <w:rsid w:val="00A46625"/>
    <w:rsid w:val="00A5024E"/>
    <w:rsid w:val="00A50933"/>
    <w:rsid w:val="00A528EE"/>
    <w:rsid w:val="00A52A45"/>
    <w:rsid w:val="00A5307E"/>
    <w:rsid w:val="00A57EA1"/>
    <w:rsid w:val="00A611CB"/>
    <w:rsid w:val="00A6173B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6208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3760"/>
    <w:rsid w:val="00AC5724"/>
    <w:rsid w:val="00AD016B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D6F86"/>
    <w:rsid w:val="00AE1E7B"/>
    <w:rsid w:val="00AE24F3"/>
    <w:rsid w:val="00AE2886"/>
    <w:rsid w:val="00AE2AC5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259BA"/>
    <w:rsid w:val="00B2649E"/>
    <w:rsid w:val="00B30A73"/>
    <w:rsid w:val="00B352F5"/>
    <w:rsid w:val="00B35C92"/>
    <w:rsid w:val="00B37205"/>
    <w:rsid w:val="00B400EA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3BC5"/>
    <w:rsid w:val="00B94110"/>
    <w:rsid w:val="00B95903"/>
    <w:rsid w:val="00B95B63"/>
    <w:rsid w:val="00B96509"/>
    <w:rsid w:val="00B9763B"/>
    <w:rsid w:val="00BA7D0F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671"/>
    <w:rsid w:val="00BC0983"/>
    <w:rsid w:val="00BD321A"/>
    <w:rsid w:val="00BD445F"/>
    <w:rsid w:val="00BD49D5"/>
    <w:rsid w:val="00BD530F"/>
    <w:rsid w:val="00BD595C"/>
    <w:rsid w:val="00BD6E45"/>
    <w:rsid w:val="00BD7708"/>
    <w:rsid w:val="00BD7B68"/>
    <w:rsid w:val="00BE0D2F"/>
    <w:rsid w:val="00BE17D2"/>
    <w:rsid w:val="00BE1A74"/>
    <w:rsid w:val="00BE1E4F"/>
    <w:rsid w:val="00BE3E4E"/>
    <w:rsid w:val="00BE40F4"/>
    <w:rsid w:val="00BE5219"/>
    <w:rsid w:val="00BE57AF"/>
    <w:rsid w:val="00BE5AE1"/>
    <w:rsid w:val="00BE7B29"/>
    <w:rsid w:val="00BF37EE"/>
    <w:rsid w:val="00BF6E12"/>
    <w:rsid w:val="00BF7BC7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3C0C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099"/>
    <w:rsid w:val="00C51362"/>
    <w:rsid w:val="00C525A4"/>
    <w:rsid w:val="00C53F69"/>
    <w:rsid w:val="00C6059C"/>
    <w:rsid w:val="00C60CFC"/>
    <w:rsid w:val="00C61779"/>
    <w:rsid w:val="00C624FF"/>
    <w:rsid w:val="00C649FB"/>
    <w:rsid w:val="00C659FD"/>
    <w:rsid w:val="00C6648D"/>
    <w:rsid w:val="00C6687C"/>
    <w:rsid w:val="00C6769C"/>
    <w:rsid w:val="00C71C94"/>
    <w:rsid w:val="00C71D6E"/>
    <w:rsid w:val="00C72427"/>
    <w:rsid w:val="00C72B49"/>
    <w:rsid w:val="00C75C3E"/>
    <w:rsid w:val="00C75CAC"/>
    <w:rsid w:val="00C80E95"/>
    <w:rsid w:val="00C82A54"/>
    <w:rsid w:val="00C83011"/>
    <w:rsid w:val="00C8371B"/>
    <w:rsid w:val="00C844BB"/>
    <w:rsid w:val="00C86A95"/>
    <w:rsid w:val="00C86A9B"/>
    <w:rsid w:val="00C871B3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36FB"/>
    <w:rsid w:val="00CA4378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C75CE"/>
    <w:rsid w:val="00CD00F3"/>
    <w:rsid w:val="00CD04A9"/>
    <w:rsid w:val="00CD24B3"/>
    <w:rsid w:val="00CD33BD"/>
    <w:rsid w:val="00CD3AFE"/>
    <w:rsid w:val="00CD3E7C"/>
    <w:rsid w:val="00CD7A73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1D33"/>
    <w:rsid w:val="00D028DC"/>
    <w:rsid w:val="00D02A7E"/>
    <w:rsid w:val="00D02D39"/>
    <w:rsid w:val="00D038CC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276C7"/>
    <w:rsid w:val="00D30656"/>
    <w:rsid w:val="00D30D03"/>
    <w:rsid w:val="00D317FF"/>
    <w:rsid w:val="00D32EF8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64092"/>
    <w:rsid w:val="00D64B28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B2"/>
    <w:rsid w:val="00D933F8"/>
    <w:rsid w:val="00D9532B"/>
    <w:rsid w:val="00D96E67"/>
    <w:rsid w:val="00D97FAD"/>
    <w:rsid w:val="00DA1058"/>
    <w:rsid w:val="00DA19AE"/>
    <w:rsid w:val="00DA24C5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2F4B"/>
    <w:rsid w:val="00DB3B62"/>
    <w:rsid w:val="00DB3DBE"/>
    <w:rsid w:val="00DB576D"/>
    <w:rsid w:val="00DB66B2"/>
    <w:rsid w:val="00DC0841"/>
    <w:rsid w:val="00DC1066"/>
    <w:rsid w:val="00DC2EA1"/>
    <w:rsid w:val="00DC3304"/>
    <w:rsid w:val="00DC4A53"/>
    <w:rsid w:val="00DC4A85"/>
    <w:rsid w:val="00DC6B13"/>
    <w:rsid w:val="00DD59A8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72"/>
    <w:rsid w:val="00E055F8"/>
    <w:rsid w:val="00E05EE4"/>
    <w:rsid w:val="00E10EC8"/>
    <w:rsid w:val="00E1273B"/>
    <w:rsid w:val="00E1291E"/>
    <w:rsid w:val="00E13A4C"/>
    <w:rsid w:val="00E13D87"/>
    <w:rsid w:val="00E15944"/>
    <w:rsid w:val="00E174C3"/>
    <w:rsid w:val="00E17FC3"/>
    <w:rsid w:val="00E2149B"/>
    <w:rsid w:val="00E21C41"/>
    <w:rsid w:val="00E27460"/>
    <w:rsid w:val="00E27A98"/>
    <w:rsid w:val="00E346C1"/>
    <w:rsid w:val="00E36AE7"/>
    <w:rsid w:val="00E36DBE"/>
    <w:rsid w:val="00E37979"/>
    <w:rsid w:val="00E40BA9"/>
    <w:rsid w:val="00E43691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376D"/>
    <w:rsid w:val="00EA477F"/>
    <w:rsid w:val="00EA4F63"/>
    <w:rsid w:val="00EA6A56"/>
    <w:rsid w:val="00EA6E64"/>
    <w:rsid w:val="00EA7B4B"/>
    <w:rsid w:val="00EB0B85"/>
    <w:rsid w:val="00EB1050"/>
    <w:rsid w:val="00EB2452"/>
    <w:rsid w:val="00EB3E18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1C36"/>
    <w:rsid w:val="00ED45A8"/>
    <w:rsid w:val="00ED4F1F"/>
    <w:rsid w:val="00ED5F7F"/>
    <w:rsid w:val="00ED6960"/>
    <w:rsid w:val="00ED768F"/>
    <w:rsid w:val="00EE13CA"/>
    <w:rsid w:val="00EE1AFB"/>
    <w:rsid w:val="00EE1B09"/>
    <w:rsid w:val="00EE1B4D"/>
    <w:rsid w:val="00EE4D2E"/>
    <w:rsid w:val="00EE55BB"/>
    <w:rsid w:val="00EE6C38"/>
    <w:rsid w:val="00EE7D62"/>
    <w:rsid w:val="00EE7F13"/>
    <w:rsid w:val="00EF1F47"/>
    <w:rsid w:val="00EF202F"/>
    <w:rsid w:val="00EF315F"/>
    <w:rsid w:val="00EF3450"/>
    <w:rsid w:val="00EF5A3B"/>
    <w:rsid w:val="00EF6EED"/>
    <w:rsid w:val="00F0097B"/>
    <w:rsid w:val="00F01771"/>
    <w:rsid w:val="00F05266"/>
    <w:rsid w:val="00F0644A"/>
    <w:rsid w:val="00F10B52"/>
    <w:rsid w:val="00F12E57"/>
    <w:rsid w:val="00F13F76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6F74"/>
    <w:rsid w:val="00F572B6"/>
    <w:rsid w:val="00F57EC7"/>
    <w:rsid w:val="00F6005F"/>
    <w:rsid w:val="00F60DD4"/>
    <w:rsid w:val="00F613AB"/>
    <w:rsid w:val="00F61CFA"/>
    <w:rsid w:val="00F62648"/>
    <w:rsid w:val="00F6419F"/>
    <w:rsid w:val="00F6515D"/>
    <w:rsid w:val="00F70A9B"/>
    <w:rsid w:val="00F7289E"/>
    <w:rsid w:val="00F72C75"/>
    <w:rsid w:val="00F73E9E"/>
    <w:rsid w:val="00F748DF"/>
    <w:rsid w:val="00F75163"/>
    <w:rsid w:val="00F75335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2DA"/>
    <w:rsid w:val="00F906B0"/>
    <w:rsid w:val="00F9099B"/>
    <w:rsid w:val="00F910D4"/>
    <w:rsid w:val="00F918D8"/>
    <w:rsid w:val="00F92CF1"/>
    <w:rsid w:val="00F9399E"/>
    <w:rsid w:val="00F95849"/>
    <w:rsid w:val="00F95E32"/>
    <w:rsid w:val="00F95F81"/>
    <w:rsid w:val="00FA0E72"/>
    <w:rsid w:val="00FA1008"/>
    <w:rsid w:val="00FA26B4"/>
    <w:rsid w:val="00FA4224"/>
    <w:rsid w:val="00FB0172"/>
    <w:rsid w:val="00FB0202"/>
    <w:rsid w:val="00FB14A5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089C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53B6-A09D-480D-8449-E3010AFD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customStyle="1" w:styleId="Listavistosa-nfasis11">
    <w:name w:val="Lista vistosa - Énfasis 11"/>
    <w:basedOn w:val="Normal"/>
    <w:uiPriority w:val="34"/>
    <w:qFormat/>
    <w:rsid w:val="00832044"/>
    <w:pPr>
      <w:ind w:left="720"/>
      <w:contextualSpacing/>
    </w:pPr>
  </w:style>
  <w:style w:type="paragraph" w:styleId="Sinespaciado">
    <w:name w:val="No Spacing"/>
    <w:uiPriority w:val="1"/>
    <w:qFormat/>
    <w:rsid w:val="002B765D"/>
    <w:rPr>
      <w:sz w:val="22"/>
      <w:szCs w:val="22"/>
      <w:lang w:eastAsia="en-US"/>
    </w:rPr>
  </w:style>
  <w:style w:type="paragraph" w:customStyle="1" w:styleId="Cuerpo">
    <w:name w:val="Cuerpo"/>
    <w:rsid w:val="00C23C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B1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4B18E4"/>
    <w:rPr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8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4B18E4"/>
    <w:rPr>
      <w:sz w:val="22"/>
      <w:szCs w:val="22"/>
      <w:lang w:val="es-CL" w:eastAsia="en-US"/>
    </w:rPr>
  </w:style>
  <w:style w:type="character" w:styleId="Refdecomentario">
    <w:name w:val="annotation reference"/>
    <w:uiPriority w:val="99"/>
    <w:semiHidden/>
    <w:unhideWhenUsed/>
    <w:rsid w:val="00C82A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2A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82A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A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82A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Juan Vergara</cp:lastModifiedBy>
  <cp:revision>14</cp:revision>
  <dcterms:created xsi:type="dcterms:W3CDTF">2020-09-14T19:41:00Z</dcterms:created>
  <dcterms:modified xsi:type="dcterms:W3CDTF">2022-08-18T02:01:00Z</dcterms:modified>
</cp:coreProperties>
</file>